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E9883" w14:textId="77777777" w:rsidR="00EC0846" w:rsidRPr="00DE4844" w:rsidRDefault="00EC0846" w:rsidP="00125C3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4844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Pr="00DE4844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</w:p>
    <w:p w14:paraId="0F7DA51F" w14:textId="77777777" w:rsidR="00EC0846" w:rsidRPr="00DE4844" w:rsidRDefault="00EC0846" w:rsidP="00125C3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4844">
        <w:rPr>
          <w:rFonts w:ascii="Times New Roman" w:hAnsi="Times New Roman"/>
          <w:b/>
          <w:bCs/>
          <w:sz w:val="28"/>
          <w:szCs w:val="28"/>
        </w:rPr>
        <w:t>к докладу Святейшего Патриарха Московского и всея Руси КИРИЛЛА</w:t>
      </w:r>
    </w:p>
    <w:p w14:paraId="62344D55" w14:textId="77777777" w:rsidR="00EC0846" w:rsidRPr="00DE4844" w:rsidRDefault="00EC0846" w:rsidP="00125C3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4844">
        <w:rPr>
          <w:rFonts w:ascii="Times New Roman" w:hAnsi="Times New Roman"/>
          <w:b/>
          <w:bCs/>
          <w:sz w:val="28"/>
          <w:szCs w:val="28"/>
        </w:rPr>
        <w:t xml:space="preserve">на епархиальном собрании </w:t>
      </w:r>
      <w:r w:rsidR="0017658F" w:rsidRPr="00DE4844">
        <w:rPr>
          <w:rFonts w:ascii="Times New Roman" w:hAnsi="Times New Roman"/>
          <w:b/>
          <w:bCs/>
          <w:sz w:val="28"/>
          <w:szCs w:val="28"/>
        </w:rPr>
        <w:t>Московской епархии</w:t>
      </w:r>
      <w:r w:rsidRPr="00DE4844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061A26" w:rsidRPr="00DE4844">
        <w:rPr>
          <w:rFonts w:ascii="Times New Roman" w:hAnsi="Times New Roman"/>
          <w:b/>
          <w:bCs/>
          <w:sz w:val="28"/>
          <w:szCs w:val="28"/>
        </w:rPr>
        <w:t>2</w:t>
      </w:r>
      <w:r w:rsidR="009650F5" w:rsidRPr="00DE4844">
        <w:rPr>
          <w:rFonts w:ascii="Times New Roman" w:hAnsi="Times New Roman"/>
          <w:b/>
          <w:bCs/>
          <w:sz w:val="28"/>
          <w:szCs w:val="28"/>
        </w:rPr>
        <w:t>0</w:t>
      </w:r>
      <w:r w:rsidRPr="00DE4844">
        <w:rPr>
          <w:rFonts w:ascii="Times New Roman" w:hAnsi="Times New Roman"/>
          <w:b/>
          <w:bCs/>
          <w:sz w:val="28"/>
          <w:szCs w:val="28"/>
        </w:rPr>
        <w:t>.12.202</w:t>
      </w:r>
      <w:r w:rsidR="00B54A0D" w:rsidRPr="00DE4844">
        <w:rPr>
          <w:rFonts w:ascii="Times New Roman" w:hAnsi="Times New Roman"/>
          <w:b/>
          <w:bCs/>
          <w:sz w:val="28"/>
          <w:szCs w:val="28"/>
        </w:rPr>
        <w:t>4</w:t>
      </w:r>
      <w:r w:rsidRPr="00DE4844">
        <w:rPr>
          <w:rFonts w:ascii="Times New Roman" w:hAnsi="Times New Roman"/>
          <w:b/>
          <w:bCs/>
          <w:sz w:val="28"/>
          <w:szCs w:val="28"/>
        </w:rPr>
        <w:t>)</w:t>
      </w:r>
    </w:p>
    <w:p w14:paraId="0B87A321" w14:textId="77777777" w:rsidR="00EC0846" w:rsidRPr="00DE4844" w:rsidRDefault="00EC0846" w:rsidP="00125C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89D605" w14:textId="77777777" w:rsidR="00EC0846" w:rsidRPr="00DE4844" w:rsidRDefault="00EC0846" w:rsidP="00125C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4844">
        <w:rPr>
          <w:rFonts w:ascii="Times New Roman" w:hAnsi="Times New Roman"/>
          <w:b/>
          <w:bCs/>
          <w:sz w:val="28"/>
          <w:szCs w:val="28"/>
        </w:rPr>
        <w:t>СВЕДЕНИЯ О НОВОВВЕДЕНИЯХ В ЗАКОНОДАТЕЛЬСТВЕ В РЕЛИГИОЗНОЙ СФЕРЕ</w:t>
      </w:r>
    </w:p>
    <w:p w14:paraId="5BE45E06" w14:textId="77777777" w:rsidR="00EC0846" w:rsidRPr="00DE4844" w:rsidRDefault="00EC0846" w:rsidP="00125C3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2F7EEB5" w14:textId="77777777" w:rsidR="00B54A0D" w:rsidRPr="00DE4844" w:rsidRDefault="00B54A0D" w:rsidP="00B54A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В 2024 году было принято 17 нормативных актов,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затрагивающих права и законные интересы религи</w:t>
      </w:r>
      <w:r w:rsidR="00360479" w:rsidRPr="00DE4844">
        <w:rPr>
          <w:rFonts w:ascii="Times New Roman" w:eastAsia="Times New Roman" w:hAnsi="Times New Roman"/>
          <w:sz w:val="28"/>
          <w:szCs w:val="28"/>
          <w:lang w:eastAsia="ru-RU"/>
        </w:rPr>
        <w:t>озных организаций. В частности,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</w:t>
      </w:r>
      <w:r w:rsidR="00EB4114" w:rsidRPr="00DE4844">
        <w:rPr>
          <w:rFonts w:ascii="Times New Roman" w:eastAsia="Times New Roman" w:hAnsi="Times New Roman"/>
          <w:sz w:val="28"/>
          <w:szCs w:val="28"/>
          <w:lang w:eastAsia="ru-RU"/>
        </w:rPr>
        <w:t>няты следующие нормативные акты:</w:t>
      </w:r>
    </w:p>
    <w:p w14:paraId="5C8D907C" w14:textId="36C8FC02" w:rsidR="00B54A0D" w:rsidRPr="00DE4844" w:rsidRDefault="0004680E" w:rsidP="002D177C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12 декабря 2023 года </w:t>
      </w:r>
      <w:r w:rsidR="005836E0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</w:t>
      </w:r>
      <w:r w:rsidR="00486D0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581-ФЗ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Федеральный закон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О Музейном фонде Российской Федерации и музеях в Российской Федерации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, предусматривающий положение, согласно которому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музейные предметы и музейные коллекции религиозного назначения, включенные в состав государственной части Музейного фонда </w:t>
      </w:r>
      <w:r w:rsidR="00DA2C7E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и находящиеся в государственной собственности, могут передаваться в безвозмездное пользование религиозным организациям с разрешения федерального органа исполнительной власти в сфере культуры на основании соответствующих договоров в порядке, установленном Правительством </w:t>
      </w:r>
      <w:r w:rsidR="00DA2C7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="00DA2C7E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(часть 2 статьи 16 Федерального закона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О Музейном фонде Российской Федерации и музеях в Российской Федерации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DECD31E" w14:textId="5778B82F" w:rsidR="00B54A0D" w:rsidRPr="00DE4844" w:rsidRDefault="00B54A0D" w:rsidP="00B54A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12.12.2023 </w:t>
      </w:r>
      <w:r w:rsidR="00486D0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581-ФЗ вступил в силу 23.12.2023.</w:t>
      </w:r>
    </w:p>
    <w:p w14:paraId="416BF938" w14:textId="7D3DD385" w:rsidR="00B54A0D" w:rsidRPr="00DE4844" w:rsidRDefault="00B54A0D" w:rsidP="00B54A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передачи религиозным организациям находящегося в федеральной собственности имущества религиозного назначения, отнесенного к музейным предметам и музейным коллекциям, включенным в состав государственной части Музейного фонда </w:t>
      </w:r>
      <w:r w:rsidR="00DA2C7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</w:t>
      </w:r>
      <w:r w:rsidR="00DA2C7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30.06.2001 </w:t>
      </w:r>
      <w:r w:rsidR="00486D0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490, а форма договора безвозмездного пользования утверждена приказом Минкультуры России от 10.06.2022 </w:t>
      </w:r>
      <w:r w:rsidR="00486D0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964.</w:t>
      </w:r>
    </w:p>
    <w:p w14:paraId="6644B295" w14:textId="47E87FA4" w:rsidR="00B54A0D" w:rsidRPr="00DE4844" w:rsidRDefault="00B54A0D" w:rsidP="00B54A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12.12.2023 </w:t>
      </w:r>
      <w:r w:rsidR="00486D0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581-ФЗ закрепляет принципы неделимости музейных коллекций, а также целостности и единства собраний музеев (ст. 7 Федерального закона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О Музейном фонде Российской Федерации и музеях в Российской Федерации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483E4C7" w14:textId="60C23B18" w:rsidR="00B54A0D" w:rsidRPr="00DE4844" w:rsidRDefault="00B54A0D" w:rsidP="00B54A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письму Минкультуры России от 18.01.2024 </w:t>
      </w:r>
      <w:proofErr w:type="gramStart"/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№ 212-05-7</w:t>
      </w:r>
      <w:proofErr w:type="gramEnd"/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="005105F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326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передача музейных предметов религиозной организации в безвозмездное пользование не нарушает целостности собрания музея и не противоречит принципу неделимости музейных коллекций</w:t>
      </w:r>
      <w:r w:rsidR="00D5326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2ECA0A8" w14:textId="77777777" w:rsidR="00B54A0D" w:rsidRPr="00DE4844" w:rsidRDefault="00B54A0D" w:rsidP="00B54A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Таким образом, отказ в передаче религиозным организациям музейных ценностей религиозного назначения не может быть мотивирован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ссылками на целостность собрания музея и неделимость музейных коллекций.</w:t>
      </w:r>
    </w:p>
    <w:p w14:paraId="4ADBF1F8" w14:textId="77777777" w:rsidR="00B54A0D" w:rsidRPr="00DE4844" w:rsidRDefault="00B54A0D" w:rsidP="00B54A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DEA5FD" w14:textId="14DE93D3" w:rsidR="00B54A0D" w:rsidRPr="00DE4844" w:rsidRDefault="0004680E" w:rsidP="002D177C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19 декабря 2023 года</w:t>
      </w:r>
      <w:r w:rsidR="005836E0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</w:t>
      </w:r>
      <w:r w:rsidR="00486D0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611-ФЗ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статьи 4 и 105.26 части первой и часть вторую Налогового кодекса Российской Федерации и статью 2 Федерального закона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30CD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внесении 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которым внесены изменения в статью 333.33 Налогового кодекса </w:t>
      </w:r>
      <w:r w:rsidR="00DA2C7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, предусматривавшие уменьшение размера уплачиваемой государственной пошлины с 22000 до 2000 рублей для религиозных организаций одного вероисповедания, являющихся сторонами заключенного между ними договора пожертвования недвижимого имущества религиозного назначения.</w:t>
      </w:r>
    </w:p>
    <w:p w14:paraId="6292C528" w14:textId="77777777" w:rsidR="00B54A0D" w:rsidRPr="00DE4844" w:rsidRDefault="00B54A0D" w:rsidP="00B54A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A27F40" w14:textId="77777777" w:rsidR="00B54A0D" w:rsidRPr="00DE4844" w:rsidRDefault="003367A3" w:rsidP="002D177C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2 мая 2024 года </w:t>
      </w:r>
      <w:r w:rsidR="00DF3A8E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Приказом Минюста России №</w:t>
      </w:r>
      <w:r w:rsidR="001930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130 утверждены поправки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Положение о Главном управлении (Управлении) Министерства юстиции </w:t>
      </w:r>
      <w:r w:rsidR="003B200F" w:rsidRPr="00DE4844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по субъекту (субъектам) Российской Федерации, предусматривающие, по предложению Русской Православной Церкви, право представителей органов юстиции присутствовать на проводимых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религиозными организациями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мероприятиях по приглашению</w:t>
      </w:r>
      <w:r w:rsidR="00124D52"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религиозных организаций. Прежняя редакция приказа позволяла данным лицам участвовать в таких мероприятиях.</w:t>
      </w:r>
    </w:p>
    <w:p w14:paraId="7BF88D6B" w14:textId="77777777" w:rsidR="004D6984" w:rsidRPr="00DE4844" w:rsidRDefault="004D6984" w:rsidP="004D6984">
      <w:pPr>
        <w:pStyle w:val="a3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56338A" w14:textId="77777777" w:rsidR="004D6984" w:rsidRPr="00DE4844" w:rsidRDefault="004D6984" w:rsidP="004D6984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24 мая 2024 года – Постановление Правительства Российской Федерации от № 671 «О коммерческом учете объема и (или) массы твердых коммунальных отходов», предоставляющее религиозным организациям возможность выбора способа коммерческого учета твердых коммунальных отходов (ТКО) в случае, если порядок выбора такого способа не определен органом государственной власти субъекта </w:t>
      </w:r>
      <w:r w:rsidR="00DA2C7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. В результате религиозная организация вправе самостоятельно, на основании своего заявления или в ином утвержденном порядке выбора способа коммерческого учета ТКО, выбрать наиболее выгодный для способ такого учета, не сообразуясь с требованиями регионального оператора.</w:t>
      </w:r>
    </w:p>
    <w:p w14:paraId="4B03FDBD" w14:textId="77777777" w:rsidR="00B54A0D" w:rsidRPr="00DE4844" w:rsidRDefault="00B54A0D" w:rsidP="00B54A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2A15DF" w14:textId="77777777" w:rsidR="00077580" w:rsidRPr="00DE4844" w:rsidRDefault="003B200F" w:rsidP="002D177C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29 мая 2024 года – п</w:t>
      </w:r>
      <w:r w:rsidR="00B54A0D" w:rsidRPr="00DE4844">
        <w:rPr>
          <w:rFonts w:ascii="Times New Roman" w:eastAsia="Times New Roman" w:hAnsi="Times New Roman"/>
          <w:sz w:val="28"/>
          <w:szCs w:val="28"/>
          <w:lang w:eastAsia="ru-RU"/>
        </w:rPr>
        <w:t>исьмом ФНС №ПА-4-21/6026@ разъясняется, что религиозные организации могут быть освобождены, на основании пункта 2 статьи 381 Налогового кодекса Российской Федерации, от уплаты налога на имущество организаций в отношении принадлежащих им объектов незавершенного строительства (например, недостроенных храмов), при условии использования ими таких объектов для осуществления религиозной деятельности.</w:t>
      </w:r>
    </w:p>
    <w:p w14:paraId="30960087" w14:textId="77777777" w:rsidR="00AA0A7A" w:rsidRPr="00DE4844" w:rsidRDefault="00AA0A7A" w:rsidP="00AA0A7A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9EFFE8" w14:textId="77777777" w:rsidR="00AA0A7A" w:rsidRPr="00DE4844" w:rsidRDefault="00AA0A7A" w:rsidP="00AA0A7A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22 июня 2024 года – Федеральный закон № 150-ФЗ «О внесении изменений в статью 3 Федерального закона «О приватизации государственного и муниципального имущества в Российской Федерации» и статью 21 Федерального закона «О свободе совести и о религиозных объединениях», устанавливающий запрет на приватизацию государственного и муниципального имущества религиозного назначения. </w:t>
      </w:r>
    </w:p>
    <w:p w14:paraId="3FCC17FC" w14:textId="77777777" w:rsidR="00AA0A7A" w:rsidRPr="00DA2C7E" w:rsidRDefault="00AA0A7A" w:rsidP="00AA0A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DA2C7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Согласно общему правилу, введенному новым законом, недействительными </w:t>
      </w:r>
      <w:r w:rsidRPr="00DA2C7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lastRenderedPageBreak/>
        <w:t>являются сделки приватизации государственного или муниципального имущества религиозного назначения, заключенные после вступления в силу Федерального закона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собственности», то есть не ранее 14.12.2010.</w:t>
      </w:r>
    </w:p>
    <w:p w14:paraId="13C0FAF0" w14:textId="77777777" w:rsidR="00AA0A7A" w:rsidRPr="00DE4844" w:rsidRDefault="00AA0A7A" w:rsidP="00AA0A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Иное правило установлено законодательством в отношении сделок приватизации культовых зданий, строений, сооружений, которые на момент приватизации находились в государственной или муниципальной собственности и относились к объектам культурного наследия религиозного назначения, а именно:</w:t>
      </w:r>
    </w:p>
    <w:p w14:paraId="6D677B3D" w14:textId="77777777" w:rsidR="00AA0A7A" w:rsidRPr="00DE4844" w:rsidRDefault="00AA0A7A" w:rsidP="00DA2C7E">
      <w:pPr>
        <w:pStyle w:val="a3"/>
        <w:widowControl w:val="0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если приватизированы культовые объекты, относившиеся на момент приватизации к объектам культурного наследия регионального или федерального значения, то сделка приватизации будет считаться недействительной, если она заключена не ранее 29.06.2002, когда вступил в силу Федеральный закон от 25.06.2002 № 73-ФЗ «Об объектах культурного наследия (памятниках истории и культуры) народов Российской Федерации», закрепивший исключительное право религиозных организаций на получение в собственность таких объектов (ч. 2 ст. 50 Федерального закона № 73-ФЗ);</w:t>
      </w:r>
    </w:p>
    <w:p w14:paraId="35EFB9E3" w14:textId="77777777" w:rsidR="00AA0A7A" w:rsidRPr="00DA2C7E" w:rsidRDefault="00AA0A7A" w:rsidP="00DA2C7E">
      <w:pPr>
        <w:pStyle w:val="a3"/>
        <w:widowControl w:val="0"/>
        <w:numPr>
          <w:ilvl w:val="0"/>
          <w:numId w:val="9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DA2C7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если приватизированы культовые объекты, относившиеся на момент приватизации к объектам культурного наследия местного значения, то сделка приватизации будет считаться недействительной, если она заключена не ранее 26.11.1994, когда приватизация таких объектов была запрещена указом Президента </w:t>
      </w:r>
      <w:r w:rsidR="00DA2C7E" w:rsidRPr="00DA2C7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Российской Федерации от 26.11.1994 № </w:t>
      </w:r>
      <w:r w:rsidRPr="00DA2C7E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2121.</w:t>
      </w:r>
    </w:p>
    <w:p w14:paraId="48BB1481" w14:textId="77777777" w:rsidR="00AA0A7A" w:rsidRPr="00DE4844" w:rsidRDefault="00AA0A7A" w:rsidP="00AA0A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Согласно новому закону</w:t>
      </w:r>
      <w:r w:rsidR="005E77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правило о недействительности сделок приватизации имущества религиозного назначения не распространяется на относящиеся к имуществу религиозного назначения жилые помещения, в отношении которых на день вступления в силу настоящего Федерального закона, то есть на 22.06.2024, заключен договор передачи жилого помещения в собственность гражданина, предусмотренный статьей 7 Закона Российской Федерации от 4 июля 1991 года № 1541-1 «О приватизации жилищного фонда в Российской Федерации». </w:t>
      </w:r>
    </w:p>
    <w:p w14:paraId="4C0E66F0" w14:textId="39D9C80A" w:rsidR="00AA0A7A" w:rsidRPr="00DE4844" w:rsidRDefault="00AA0A7A" w:rsidP="00AA0A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Новый закон предусматривает, что правило о недействительности сделок приватизации государственного или муниципального имущества религиозного назначения применяется с учетом положений пункта 1 статьи 2 Федерального закона от 30.11.2010 № 327-ФЗ в редакции, действовавшей на момент совершения сделки. Например, приватизированные приходские или монастырские приюты, богадельни и другие б</w:t>
      </w:r>
      <w:r w:rsidR="00396FFE">
        <w:rPr>
          <w:rFonts w:ascii="Times New Roman" w:eastAsia="Times New Roman" w:hAnsi="Times New Roman"/>
          <w:sz w:val="28"/>
          <w:szCs w:val="28"/>
          <w:lang w:eastAsia="ru-RU"/>
        </w:rPr>
        <w:t>ывшие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церковные объекты, построенные для осуществления таких видов деятельности религиозных организаций, как благотворительная деятельность, социальное обслуживание, могут быть истребованы в государственную (муниципальную) собственность, если сделка приватизации была заключена после 12.07.2021, когда вступил в силу Федеральный закон от 01.07.2021 № 249-ФЗ.</w:t>
      </w:r>
    </w:p>
    <w:p w14:paraId="5F8FE95D" w14:textId="77777777" w:rsidR="00AA0A7A" w:rsidRPr="00DE4844" w:rsidRDefault="00AA0A7A" w:rsidP="00AA0A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F88F5F" w14:textId="7CCF9506" w:rsidR="00AA0A7A" w:rsidRPr="00DE4844" w:rsidRDefault="00AA0A7A" w:rsidP="00AA0A7A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12 июля 2024 года – Федеральный закон № 176-ФЗ «О внесении 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предусматривающий поправки в Налоговый кодекс </w:t>
      </w:r>
      <w:r w:rsidR="00DA2C7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Федеральный закон от 15 декабря 2001 года № 167-ФЗ </w:t>
      </w:r>
      <w:r w:rsidR="00D5326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Об обязательном пенсионном страховании в Российской Федерации</w:t>
      </w:r>
      <w:r w:rsidR="00D5326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, которые устанавливают для централизованных религиозных организаций и религиозных организаций, входящих в их структуру, единый пониженный тариф страховых взносов в размере 0,0 процента свыше единой предельной величины базы для исчисления страховых взносов и единый пониженный тариф страховых взносов в размере 7,6 процента в пределах установленной единой предельной величины базы для исчисления страховых взносов.</w:t>
      </w:r>
    </w:p>
    <w:p w14:paraId="10A0E949" w14:textId="4294F998" w:rsidR="00AA0A7A" w:rsidRPr="00DE4844" w:rsidRDefault="00AA0A7A" w:rsidP="00AA0A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Пониженный тариф страховых взносов установлен на период с 2025 до 31</w:t>
      </w:r>
      <w:r w:rsidR="005F4B4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декабря 2026 г. (ч. 7 ст. 8 Федерального закона от 12.07.2024 № 176-ФЗ) независимо от применения религиозными организациями упрощенной системы налогообложения. По истечении срока действия данной льготы будет рассмотрен вопрос о ее продлении.</w:t>
      </w:r>
    </w:p>
    <w:p w14:paraId="08224AB9" w14:textId="77777777" w:rsidR="00AA0A7A" w:rsidRPr="00DE4844" w:rsidRDefault="00AA0A7A" w:rsidP="00AA0A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994D56" w14:textId="77777777" w:rsidR="00AA0A7A" w:rsidRPr="00DE4844" w:rsidRDefault="00AA0A7A" w:rsidP="00AA0A7A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22 июля 2024 года – Федеральный закон № 190-ФЗ «О внесении изменений в часть четвертую Гражданского кодекса Российской Федерации», которым в п. 1 ст. 1499 </w:t>
      </w:r>
      <w:r w:rsidR="00DA2C7E">
        <w:rPr>
          <w:rFonts w:ascii="Times New Roman" w:eastAsia="Times New Roman" w:hAnsi="Times New Roman"/>
          <w:sz w:val="28"/>
          <w:szCs w:val="28"/>
          <w:lang w:eastAsia="ru-RU"/>
        </w:rPr>
        <w:t>Гражданского</w:t>
      </w:r>
      <w:r w:rsidR="00DA2C7E" w:rsidRPr="00DA2C7E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</w:t>
      </w:r>
      <w:r w:rsidR="00DA2C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A2C7E" w:rsidRPr="00DA2C7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внесены поправки, обязывающие Минэкономразвития России установить особенности проводимой Роспатентом экспертизы обозначений, заявленных для регистрации в качестве товарных знаков, и содержащих религиозную символику (семантику).</w:t>
      </w:r>
    </w:p>
    <w:p w14:paraId="6238A392" w14:textId="68382424" w:rsidR="00AA0A7A" w:rsidRPr="00DE4844" w:rsidRDefault="00AA0A7A" w:rsidP="00AA0A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этой связи Минэкономразвития России издан приказ от 20.09.2024 </w:t>
      </w:r>
      <w:r w:rsidR="00486D0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593, предусматривающий, что в случае, если заявленное для регистрации в качестве товарного знака обозначение содержит религиозную символику и (или) семантику (то есть включает, в частности, изображения объектов религиозного назначения, религиозные символы, слова, имеющие религиозную направленность, изображения святых), Роспатент направляет сведения о данной заявке в Межрелигиозный совет России для рассмотрения данной заявки с привлечением централизованных религиозных организаций, интересы которых могут быть затронуты в случае регистрации заявленного обозначения, и дальнейшей подготовки и представления в Роспатент заключения, содержащего рекомендацию о возможности или невозможности регистрации данного обозначения в качестве товарного знака.</w:t>
      </w:r>
    </w:p>
    <w:p w14:paraId="31E8153F" w14:textId="77777777" w:rsidR="003A13D5" w:rsidRPr="00DE4844" w:rsidRDefault="003A13D5" w:rsidP="003A13D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83D95F" w14:textId="77777777" w:rsidR="007E48BB" w:rsidRPr="00DE4844" w:rsidRDefault="007E48BB" w:rsidP="007E48BB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8 августа 2024 года – Федеральный закон № 290-ФЗ «О внесении изменений в статьи 44 и 46 Федерального закона «О санитарно-эпидемиологическом благополучии населения» и Федеральный закон «Об основах охраны здоровья граждан в Российской Федерации», согласно которому к полномочиям Минздрава России отнесено определение общих требований к посещению священнослужителями пациентов медицинских организаций в целях совершения религиозных обрядов.</w:t>
      </w:r>
    </w:p>
    <w:p w14:paraId="7036CFED" w14:textId="690A043E" w:rsidR="007E48BB" w:rsidRDefault="007E48BB" w:rsidP="007E48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Такие требования будут касаться исключительно священнослужителей централизованных религиозных организаций и религиозных организаций, входящих в их структуру. Таким образом, </w:t>
      </w:r>
      <w:proofErr w:type="gramStart"/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священнослужители</w:t>
      </w:r>
      <w:proofErr w:type="gramEnd"/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относящиеся к традиционным конфессиям, а также лица, чей священный сан не подтвержден, не будут допускаться к пациентам в целях совершения религиозных обрядов. </w:t>
      </w:r>
    </w:p>
    <w:p w14:paraId="01D39CB4" w14:textId="77777777" w:rsidR="0089706B" w:rsidRPr="00DE4844" w:rsidRDefault="0089706B" w:rsidP="007E48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06B">
        <w:rPr>
          <w:rFonts w:ascii="Times New Roman" w:eastAsia="Times New Roman" w:hAnsi="Times New Roman"/>
          <w:sz w:val="28"/>
          <w:szCs w:val="28"/>
          <w:lang w:eastAsia="ru-RU"/>
        </w:rPr>
        <w:t>Во исполнение нового закона принят приказ Минзд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рава России от 19.11.2024 № </w:t>
      </w:r>
      <w:r w:rsidRPr="0089706B">
        <w:rPr>
          <w:rFonts w:ascii="Times New Roman" w:eastAsia="Times New Roman" w:hAnsi="Times New Roman"/>
          <w:sz w:val="28"/>
          <w:szCs w:val="28"/>
          <w:lang w:eastAsia="ru-RU"/>
        </w:rPr>
        <w:t>628н, определяющий упомянутые общие требования, которые являются обязательными для всех медицинских учреждений независимо от их ведомственной принадлежности. Приказ предусматривает для священников возможность посещения пациентов даже в период карантина или иных ограничительных мероприятий. В таком случае должны соблюдаться нормы специального законодательства, в том числе в части наличия у священника средств индивидуальной защиты.</w:t>
      </w:r>
    </w:p>
    <w:p w14:paraId="2E2F648E" w14:textId="77777777" w:rsidR="007E48BB" w:rsidRPr="00DE4844" w:rsidRDefault="007E48BB" w:rsidP="007E48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317A25" w14:textId="4CCF76CF" w:rsidR="007E48BB" w:rsidRPr="00DE4844" w:rsidRDefault="007E48BB" w:rsidP="007E48BB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8 августа 2024 года – Федеральный закон № 269-ФЗ «О внесении изменений в Федеральный закон «О содержании под стражей подозреваемых и обвиняемых в совершении преступлений», дополнивший Федеральный закон от 15 июля 1995 года № 103-ФЗ «О содержании под стражей подозреваемых и обвиняемых в совершении преступлений» стать</w:t>
      </w:r>
      <w:r w:rsidR="00D5326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й 18.2., предусматривающей возможность заключения между ФСИН (ее территориальными органами) и централизованными религиозными организациями соглашений о взаимодействии, регулирующих вопросы допуска священнослужителей в СИЗО. Требования к содержанию соглашений о взаимодействии, обязательные для включения в указанные соглашения, будут утверждены Минюстом России. </w:t>
      </w:r>
    </w:p>
    <w:p w14:paraId="6427D720" w14:textId="77777777" w:rsidR="007E48BB" w:rsidRPr="00DE4844" w:rsidRDefault="007E48BB" w:rsidP="007E48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 вступит в силу 05.02.2025. </w:t>
      </w:r>
    </w:p>
    <w:p w14:paraId="6774BFDD" w14:textId="4E0DB518" w:rsidR="007E48BB" w:rsidRPr="00DE4844" w:rsidRDefault="007E48BB" w:rsidP="007E48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Минтруда России от 24.06.2024 </w:t>
      </w:r>
      <w:r w:rsidR="00486D0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310н «Об утверждении профессиональных квалификационных групп профессий рабочих и должностей служащих учреждений уголовно-исполнительной системы Российской Федерации» введена должность помощника начальника следственного изолятора по работе с верующими и помощника начальника исправительного учреждения по работе с верующими.</w:t>
      </w:r>
    </w:p>
    <w:p w14:paraId="04F167F1" w14:textId="77777777" w:rsidR="004D6984" w:rsidRPr="00DE4844" w:rsidRDefault="004D6984" w:rsidP="004D6984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2D362F" w14:textId="77777777" w:rsidR="008466A0" w:rsidRPr="00DE4844" w:rsidRDefault="008466A0" w:rsidP="008466A0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30 сентября 2024 года – Приказ Министра обороны от № 595 «О системе оплаты труда гражданского персонала (работников) воинских частей и организаций Вооруженных Сил Российской Федерации», которым установлены новые размеры окладов для работников воинских частей, в том числе для помощников командиров по работе с верующими военнослужащими. Согласно приказу, оклад помощника командира (начальника) (по работе с верующими военнослужащими) вырастет на 16,3%</w:t>
      </w:r>
      <w:r w:rsidR="00D5326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то есть приблизительно на 6 тыс. руб.</w:t>
      </w:r>
    </w:p>
    <w:p w14:paraId="2D84744E" w14:textId="567C8350" w:rsidR="008466A0" w:rsidRPr="00DE4844" w:rsidRDefault="008466A0" w:rsidP="008466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Приняты указы Президента </w:t>
      </w:r>
      <w:r w:rsidR="00DA2C7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11.03.24 № 181 и от 13.11.2024 </w:t>
      </w:r>
      <w:r w:rsidR="00486D0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967, предусматривающие единовременные выплаты военным священникам, состоящим на должностях помощников командиров воинских частей по работе с верующими военнослужащими, принимавшим 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непосредственное участие в обеспечении выполнения задач специальной военной операции и получившим увечье (ранение, травму, контузию) при выполнении указанных задач, в размере от 100 000 до 3 000 000 рублей (в зависимости от тяжести ранения) либо в случае их гибели </w:t>
      </w:r>
      <w:r w:rsidR="00D5326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членам их семей в размере 5 000 000 рублей. </w:t>
      </w:r>
    </w:p>
    <w:p w14:paraId="4D6E95E6" w14:textId="38445C9F" w:rsidR="008466A0" w:rsidRPr="00DE4844" w:rsidRDefault="008466A0" w:rsidP="008466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Святейшего Патриарха принят приказ Росмолодежи </w:t>
      </w:r>
      <w:r w:rsidR="00B1329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3136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123, АВЦ № 13 от 12.04.2024 «Об утверждении порядка отбора и подготовки волонтеров для осуществления деятельности на территориях Донецкой Народной Республики, Луганской Народной Республики, Запорожской области и Херсонской области» (зарегистрирован 17.05.2024 № 78189), предусматривающий предоставление единовременных выплат внештатным военным священнослужителям, не состоящим на должностях помощников командиров воинских частей по работе с верующими военнослужащими и получившим в населенных пунктах, определенных в заявках, направляемых в Ассоциацию волонтерских центров, вне зоны боевых действий, на территориях Донецкой Народной Республики, Луганской Народной Республики, Запорожской области и Херсонской области увечье (ранение, травму, контузию) либо в случае их гибели на указанных территориях – членам их семей. Размеры и порядок осуществления данных выплат аналогичны тем, которые определены для военных священнослужителей, состоящих на должностях помощников командиров по работе с верующими военнослужащими. </w:t>
      </w:r>
    </w:p>
    <w:p w14:paraId="26796FEC" w14:textId="77777777" w:rsidR="008466A0" w:rsidRPr="00DE4844" w:rsidRDefault="008466A0" w:rsidP="008466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Подготовка заявок в Ассоциацию волонтерских центров, организация отправки, а также контроль и сопровождение деятельности, осуществляемой означенными священнослужителями на новых территориях и направленной на духовное развитие, патриотическое, духовно-нравственное воспитание лиц, проходящих военную службу на таких территориях, возложены на Синодальный отдел по взаимодействию с Вооруженными Силами и правоохранительными органами.</w:t>
      </w:r>
    </w:p>
    <w:p w14:paraId="1BC782A2" w14:textId="77777777" w:rsidR="003A13D5" w:rsidRPr="00DE4844" w:rsidRDefault="003A13D5" w:rsidP="003A13D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EB48C8" w14:textId="77777777" w:rsidR="003A13D5" w:rsidRPr="00DE4844" w:rsidRDefault="003A13D5" w:rsidP="003A13D5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23 ноября 2024 годя – Федеральный закон № 401-ФЗ «О внесении изменений в статью 6.21 Кодекса Российской Федерации об административных правонарушениях», устанавливающий административную ответственность за распространение или навязывание информации, направленной на формирование привлекательности отказа от деторождения либо вызывающей интерес к отказу от деторождения.</w:t>
      </w:r>
    </w:p>
    <w:p w14:paraId="105408E2" w14:textId="77777777" w:rsidR="003A13D5" w:rsidRPr="00DE4844" w:rsidRDefault="003A13D5" w:rsidP="003A13D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Монашествующие Русской Православной Церкви при монашеском постриге дают обет безбрачия, добровольно отказываясь от вступления в брак и деторождения. В этой связи статья 6.21 </w:t>
      </w:r>
      <w:r w:rsidR="00DA2C7E" w:rsidRPr="00DA2C7E">
        <w:rPr>
          <w:rFonts w:ascii="Times New Roman" w:eastAsia="Times New Roman" w:hAnsi="Times New Roman"/>
          <w:sz w:val="28"/>
          <w:szCs w:val="28"/>
          <w:lang w:eastAsia="ru-RU"/>
        </w:rPr>
        <w:t>Кодекс</w:t>
      </w:r>
      <w:r w:rsidR="00DA2C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A2C7E" w:rsidRPr="00DA2C7E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дополнена примечанием, согласно которому не являются административным правонарушением распространение информации о монашестве и монашеском образе жизни, соблюдении обета безбрачия (целибата) и связанном с ними отказе от деторождения и (или) совершение публичных действий, направленных на формирование привлекательности монашества и монашеского образа жизни, соблюдения </w:t>
      </w: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обета безбрачия (целибата) и связанного с ними отказа от деторождения,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организаций, входящих в их структуру.</w:t>
      </w:r>
    </w:p>
    <w:p w14:paraId="02E592FB" w14:textId="77777777" w:rsidR="008466A0" w:rsidRPr="00DE4844" w:rsidRDefault="008466A0" w:rsidP="008466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446899" w14:textId="77777777" w:rsidR="008466A0" w:rsidRPr="00DE4844" w:rsidRDefault="008466A0" w:rsidP="003A13D5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«О внесении изменений в отдельные законодательные акты Российской Федерации», согласно которому неиспользуемые объекты культурного наследия, находящиеся в неудовлетворительном состоянии, находящиеся в федеральной собственности, могут быть предоставлены физическим или юридическим лицам в аренду на срок до 49 лет с установлением льготной арендной платы и обязанности арендатора провести работы по сохранению объекта культурного наследия в соответствии с охранным обязательством в срок, не превышающий семи лет.</w:t>
      </w:r>
    </w:p>
    <w:p w14:paraId="276D7F04" w14:textId="77777777" w:rsidR="008466A0" w:rsidRPr="00DE4844" w:rsidRDefault="008466A0" w:rsidP="008466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Государственные или муниципальные объекты культурного наследия, находящиеся в неудовлетворительном состоянии, также могут быть предметом </w:t>
      </w:r>
      <w:proofErr w:type="spellStart"/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>коцессионного</w:t>
      </w:r>
      <w:proofErr w:type="spellEnd"/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соглашения, по которому концессионер обязуется провести за свой счет работы по сохранению объекта и осуществлять деятельность с использованием (эксплуатацией) объекта в соответствии с требованиями законодательства об охране объектов культурного наследия (памятников истории и культуры) народов Российской Федерации, а концедент обязуется предоставить или обеспечить предоставление концессионеру на срок, установленный этим соглашением, права владения и пользования объектом для осуществления указанной деятельности.</w:t>
      </w:r>
    </w:p>
    <w:p w14:paraId="2EAE873C" w14:textId="77777777" w:rsidR="008466A0" w:rsidRPr="00DE4844" w:rsidRDefault="008466A0" w:rsidP="008466A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844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Святейшего Патриарха, вышеуказанные договоры аренды и концессионные соглашения не могут заключаться в отношении объектов культурного наследия, находящихся в неудовлетворительном состоянии и относящихся к имуществу религиозного назначения или имуществу, указанному в части 3 статьи 5 и (или) части 1 статьи 12 Федерального закона от 30 ноября 2010 года № 327-ФЗ «О передаче религиозным организациям имущества религиозного назначения, находящегося в государственной или муниципальной собственности». </w:t>
      </w:r>
    </w:p>
    <w:sectPr w:rsidR="008466A0" w:rsidRPr="00DE4844" w:rsidSect="007164D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07B34" w14:textId="77777777" w:rsidR="009A1042" w:rsidRDefault="009A1042" w:rsidP="00410049">
      <w:pPr>
        <w:spacing w:after="0" w:line="240" w:lineRule="auto"/>
      </w:pPr>
      <w:r>
        <w:separator/>
      </w:r>
    </w:p>
  </w:endnote>
  <w:endnote w:type="continuationSeparator" w:id="0">
    <w:p w14:paraId="36088783" w14:textId="77777777" w:rsidR="009A1042" w:rsidRDefault="009A1042" w:rsidP="0041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id w:val="207746991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B76C537" w14:textId="77777777" w:rsidR="00692D31" w:rsidRPr="007F3C49" w:rsidRDefault="00692D31" w:rsidP="00410049">
        <w:pPr>
          <w:pStyle w:val="a6"/>
          <w:jc w:val="right"/>
          <w:rPr>
            <w:rFonts w:ascii="Times New Roman" w:hAnsi="Times New Roman"/>
            <w:sz w:val="28"/>
            <w:szCs w:val="28"/>
          </w:rPr>
        </w:pPr>
        <w:r w:rsidRPr="007F3C49">
          <w:rPr>
            <w:rFonts w:ascii="Times New Roman" w:hAnsi="Times New Roman"/>
            <w:sz w:val="28"/>
            <w:szCs w:val="28"/>
          </w:rPr>
          <w:fldChar w:fldCharType="begin"/>
        </w:r>
        <w:r w:rsidRPr="007F3C4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F3C49">
          <w:rPr>
            <w:rFonts w:ascii="Times New Roman" w:hAnsi="Times New Roman"/>
            <w:sz w:val="28"/>
            <w:szCs w:val="28"/>
          </w:rPr>
          <w:fldChar w:fldCharType="separate"/>
        </w:r>
        <w:r w:rsidR="005105F3">
          <w:rPr>
            <w:rFonts w:ascii="Times New Roman" w:hAnsi="Times New Roman"/>
            <w:noProof/>
            <w:sz w:val="28"/>
            <w:szCs w:val="28"/>
          </w:rPr>
          <w:t>1</w:t>
        </w:r>
        <w:r w:rsidRPr="007F3C4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CD29D" w14:textId="77777777" w:rsidR="009A1042" w:rsidRDefault="009A1042" w:rsidP="00410049">
      <w:pPr>
        <w:spacing w:after="0" w:line="240" w:lineRule="auto"/>
      </w:pPr>
      <w:r>
        <w:separator/>
      </w:r>
    </w:p>
  </w:footnote>
  <w:footnote w:type="continuationSeparator" w:id="0">
    <w:p w14:paraId="3B01230B" w14:textId="77777777" w:rsidR="009A1042" w:rsidRDefault="009A1042" w:rsidP="0041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25B79"/>
    <w:multiLevelType w:val="hybridMultilevel"/>
    <w:tmpl w:val="D64EF3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B25D29"/>
    <w:multiLevelType w:val="hybridMultilevel"/>
    <w:tmpl w:val="9DDA43CE"/>
    <w:lvl w:ilvl="0" w:tplc="BABA08E6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337252"/>
    <w:multiLevelType w:val="hybridMultilevel"/>
    <w:tmpl w:val="193698A0"/>
    <w:lvl w:ilvl="0" w:tplc="6B10C7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C609F1"/>
    <w:multiLevelType w:val="hybridMultilevel"/>
    <w:tmpl w:val="36EED1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6C31088"/>
    <w:multiLevelType w:val="hybridMultilevel"/>
    <w:tmpl w:val="5F92C3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D565F6"/>
    <w:multiLevelType w:val="hybridMultilevel"/>
    <w:tmpl w:val="F088354A"/>
    <w:lvl w:ilvl="0" w:tplc="5C9E99B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EE48A1"/>
    <w:multiLevelType w:val="hybridMultilevel"/>
    <w:tmpl w:val="F8F6B0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28371F"/>
    <w:multiLevelType w:val="hybridMultilevel"/>
    <w:tmpl w:val="B16E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77568A"/>
    <w:multiLevelType w:val="hybridMultilevel"/>
    <w:tmpl w:val="BB52BCEC"/>
    <w:lvl w:ilvl="0" w:tplc="6DBC3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30B5F9B"/>
    <w:multiLevelType w:val="hybridMultilevel"/>
    <w:tmpl w:val="13420A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B351EB7"/>
    <w:multiLevelType w:val="hybridMultilevel"/>
    <w:tmpl w:val="1D42E490"/>
    <w:lvl w:ilvl="0" w:tplc="5C9E99B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BC4965"/>
    <w:multiLevelType w:val="hybridMultilevel"/>
    <w:tmpl w:val="CAB4F3A2"/>
    <w:lvl w:ilvl="0" w:tplc="5C9E99B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B32D79"/>
    <w:multiLevelType w:val="hybridMultilevel"/>
    <w:tmpl w:val="5F92C3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982654">
    <w:abstractNumId w:val="3"/>
  </w:num>
  <w:num w:numId="2" w16cid:durableId="1139566783">
    <w:abstractNumId w:val="8"/>
  </w:num>
  <w:num w:numId="3" w16cid:durableId="790325435">
    <w:abstractNumId w:val="12"/>
  </w:num>
  <w:num w:numId="4" w16cid:durableId="227493708">
    <w:abstractNumId w:val="1"/>
  </w:num>
  <w:num w:numId="5" w16cid:durableId="1298026239">
    <w:abstractNumId w:val="6"/>
  </w:num>
  <w:num w:numId="6" w16cid:durableId="2071614474">
    <w:abstractNumId w:val="7"/>
  </w:num>
  <w:num w:numId="7" w16cid:durableId="648173894">
    <w:abstractNumId w:val="4"/>
  </w:num>
  <w:num w:numId="8" w16cid:durableId="1100224769">
    <w:abstractNumId w:val="0"/>
  </w:num>
  <w:num w:numId="9" w16cid:durableId="1897280363">
    <w:abstractNumId w:val="2"/>
  </w:num>
  <w:num w:numId="10" w16cid:durableId="624585409">
    <w:abstractNumId w:val="9"/>
  </w:num>
  <w:num w:numId="11" w16cid:durableId="877158895">
    <w:abstractNumId w:val="11"/>
  </w:num>
  <w:num w:numId="12" w16cid:durableId="1943956263">
    <w:abstractNumId w:val="10"/>
  </w:num>
  <w:num w:numId="13" w16cid:durableId="1095900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846"/>
    <w:rsid w:val="0001134A"/>
    <w:rsid w:val="00013FF8"/>
    <w:rsid w:val="00016DA1"/>
    <w:rsid w:val="00024C62"/>
    <w:rsid w:val="0004680E"/>
    <w:rsid w:val="00061A26"/>
    <w:rsid w:val="000726C5"/>
    <w:rsid w:val="00077580"/>
    <w:rsid w:val="00086176"/>
    <w:rsid w:val="00096855"/>
    <w:rsid w:val="000D5F47"/>
    <w:rsid w:val="0010066D"/>
    <w:rsid w:val="00124D52"/>
    <w:rsid w:val="00125C3E"/>
    <w:rsid w:val="00130CD2"/>
    <w:rsid w:val="00157BA2"/>
    <w:rsid w:val="0017658F"/>
    <w:rsid w:val="0019302E"/>
    <w:rsid w:val="001E07C0"/>
    <w:rsid w:val="00217461"/>
    <w:rsid w:val="00217B21"/>
    <w:rsid w:val="0028452B"/>
    <w:rsid w:val="002A2653"/>
    <w:rsid w:val="002D177C"/>
    <w:rsid w:val="002D6D87"/>
    <w:rsid w:val="002F2DE4"/>
    <w:rsid w:val="00305326"/>
    <w:rsid w:val="00307A69"/>
    <w:rsid w:val="003201A9"/>
    <w:rsid w:val="00320A23"/>
    <w:rsid w:val="00326475"/>
    <w:rsid w:val="00330C38"/>
    <w:rsid w:val="00331367"/>
    <w:rsid w:val="00332B4B"/>
    <w:rsid w:val="003367A3"/>
    <w:rsid w:val="00352A27"/>
    <w:rsid w:val="00360479"/>
    <w:rsid w:val="00396FFE"/>
    <w:rsid w:val="003A13D5"/>
    <w:rsid w:val="003A64DC"/>
    <w:rsid w:val="003B200F"/>
    <w:rsid w:val="003B3C5B"/>
    <w:rsid w:val="003B61A5"/>
    <w:rsid w:val="003D2902"/>
    <w:rsid w:val="003E2042"/>
    <w:rsid w:val="003F3575"/>
    <w:rsid w:val="00410049"/>
    <w:rsid w:val="00452223"/>
    <w:rsid w:val="00486D0F"/>
    <w:rsid w:val="004A6092"/>
    <w:rsid w:val="004D6984"/>
    <w:rsid w:val="004F7093"/>
    <w:rsid w:val="005105F3"/>
    <w:rsid w:val="00540E21"/>
    <w:rsid w:val="005624D7"/>
    <w:rsid w:val="00563DB6"/>
    <w:rsid w:val="005836E0"/>
    <w:rsid w:val="005D0BBA"/>
    <w:rsid w:val="005E7710"/>
    <w:rsid w:val="005F4B43"/>
    <w:rsid w:val="00607D3D"/>
    <w:rsid w:val="00627F79"/>
    <w:rsid w:val="00632BD2"/>
    <w:rsid w:val="00642D2F"/>
    <w:rsid w:val="00692D31"/>
    <w:rsid w:val="006B76FC"/>
    <w:rsid w:val="006E1470"/>
    <w:rsid w:val="007024CF"/>
    <w:rsid w:val="007132C5"/>
    <w:rsid w:val="007164D3"/>
    <w:rsid w:val="0072073B"/>
    <w:rsid w:val="00733327"/>
    <w:rsid w:val="00744FE9"/>
    <w:rsid w:val="00770C15"/>
    <w:rsid w:val="00784B93"/>
    <w:rsid w:val="007E48BB"/>
    <w:rsid w:val="007F3C49"/>
    <w:rsid w:val="008466A0"/>
    <w:rsid w:val="0089706B"/>
    <w:rsid w:val="008E39E0"/>
    <w:rsid w:val="0091096F"/>
    <w:rsid w:val="00916903"/>
    <w:rsid w:val="00920898"/>
    <w:rsid w:val="009250BD"/>
    <w:rsid w:val="009327ED"/>
    <w:rsid w:val="009540E2"/>
    <w:rsid w:val="009650F5"/>
    <w:rsid w:val="009A1042"/>
    <w:rsid w:val="009B4D9A"/>
    <w:rsid w:val="009E7ECE"/>
    <w:rsid w:val="00A668ED"/>
    <w:rsid w:val="00AA0A7A"/>
    <w:rsid w:val="00B13297"/>
    <w:rsid w:val="00B35539"/>
    <w:rsid w:val="00B54A0D"/>
    <w:rsid w:val="00B631F8"/>
    <w:rsid w:val="00C426D9"/>
    <w:rsid w:val="00C716D7"/>
    <w:rsid w:val="00C8531C"/>
    <w:rsid w:val="00D02CF2"/>
    <w:rsid w:val="00D22F5F"/>
    <w:rsid w:val="00D41FA0"/>
    <w:rsid w:val="00D5326B"/>
    <w:rsid w:val="00D67877"/>
    <w:rsid w:val="00D73039"/>
    <w:rsid w:val="00D92767"/>
    <w:rsid w:val="00DA2C7E"/>
    <w:rsid w:val="00DC4B04"/>
    <w:rsid w:val="00DE4844"/>
    <w:rsid w:val="00DF3A8E"/>
    <w:rsid w:val="00DF4DC3"/>
    <w:rsid w:val="00E231F5"/>
    <w:rsid w:val="00E42849"/>
    <w:rsid w:val="00E46041"/>
    <w:rsid w:val="00E61506"/>
    <w:rsid w:val="00E61679"/>
    <w:rsid w:val="00E81763"/>
    <w:rsid w:val="00E93C8C"/>
    <w:rsid w:val="00EB4114"/>
    <w:rsid w:val="00EC0846"/>
    <w:rsid w:val="00EC2816"/>
    <w:rsid w:val="00ED6FEC"/>
    <w:rsid w:val="00EF4634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F950"/>
  <w15:docId w15:val="{63FF053E-64AF-4458-90D7-3C986605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84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25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6"/>
    <w:pPr>
      <w:ind w:left="720"/>
      <w:contextualSpacing/>
    </w:pPr>
  </w:style>
  <w:style w:type="paragraph" w:customStyle="1" w:styleId="ConsPlusNormal">
    <w:name w:val="ConsPlusNormal"/>
    <w:rsid w:val="00A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04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1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04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25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23">
    <w:name w:val="Font Style23"/>
    <w:uiPriority w:val="99"/>
    <w:rsid w:val="00125C3E"/>
    <w:rPr>
      <w:rFonts w:ascii="Times New Roman" w:hAnsi="Times New Roman" w:cs="Times New Roman"/>
      <w:b/>
      <w:bCs/>
      <w:sz w:val="24"/>
      <w:szCs w:val="24"/>
    </w:rPr>
  </w:style>
  <w:style w:type="character" w:styleId="a8">
    <w:name w:val="Hyperlink"/>
    <w:uiPriority w:val="99"/>
    <w:semiHidden/>
    <w:unhideWhenUsed/>
    <w:rsid w:val="00125C3E"/>
    <w:rPr>
      <w:color w:val="0000FF"/>
      <w:u w:val="single"/>
    </w:rPr>
  </w:style>
  <w:style w:type="paragraph" w:customStyle="1" w:styleId="Style5">
    <w:name w:val="Style5"/>
    <w:basedOn w:val="a"/>
    <w:uiPriority w:val="99"/>
    <w:rsid w:val="00125C3E"/>
    <w:pPr>
      <w:widowControl w:val="0"/>
      <w:autoSpaceDE w:val="0"/>
      <w:autoSpaceDN w:val="0"/>
      <w:adjustRightInd w:val="0"/>
      <w:spacing w:after="0" w:line="392" w:lineRule="exact"/>
      <w:ind w:firstLine="5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5C3E"/>
    <w:pPr>
      <w:widowControl w:val="0"/>
      <w:autoSpaceDE w:val="0"/>
      <w:autoSpaceDN w:val="0"/>
      <w:adjustRightInd w:val="0"/>
      <w:spacing w:after="0" w:line="322" w:lineRule="exact"/>
      <w:ind w:firstLine="61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D41F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7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2022-12-05T14:15:00Z</cp:lastPrinted>
  <dcterms:created xsi:type="dcterms:W3CDTF">2021-11-29T14:51:00Z</dcterms:created>
  <dcterms:modified xsi:type="dcterms:W3CDTF">2024-12-05T14:12:00Z</dcterms:modified>
</cp:coreProperties>
</file>