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C1805" w14:textId="77777777" w:rsidR="00C751DC" w:rsidRPr="006431A8" w:rsidRDefault="00C751DC" w:rsidP="002C3817">
      <w:pPr>
        <w:ind w:firstLine="0"/>
        <w:jc w:val="center"/>
        <w:rPr>
          <w:b/>
        </w:rPr>
      </w:pPr>
      <w:r w:rsidRPr="006431A8">
        <w:rPr>
          <w:b/>
        </w:rPr>
        <w:t xml:space="preserve">Приложение </w:t>
      </w:r>
      <w:r w:rsidRPr="006431A8">
        <w:rPr>
          <w:b/>
          <w:lang w:val="en-US"/>
        </w:rPr>
        <w:t>I</w:t>
      </w:r>
      <w:r w:rsidRPr="006431A8">
        <w:rPr>
          <w:b/>
        </w:rPr>
        <w:t>I</w:t>
      </w:r>
    </w:p>
    <w:p w14:paraId="0BD269A3" w14:textId="77777777" w:rsidR="00C751DC" w:rsidRPr="006431A8" w:rsidRDefault="00C751DC" w:rsidP="002C3817">
      <w:pPr>
        <w:ind w:firstLine="0"/>
        <w:jc w:val="center"/>
        <w:rPr>
          <w:b/>
        </w:rPr>
      </w:pPr>
      <w:r w:rsidRPr="006431A8">
        <w:rPr>
          <w:b/>
        </w:rPr>
        <w:t>к докладу Святейшего Патриарха Московского и всея Руси КИРИЛЛА</w:t>
      </w:r>
    </w:p>
    <w:p w14:paraId="222B4265" w14:textId="77777777" w:rsidR="00C751DC" w:rsidRPr="006431A8" w:rsidRDefault="00C751DC" w:rsidP="002C3817">
      <w:pPr>
        <w:ind w:firstLine="0"/>
        <w:jc w:val="center"/>
        <w:rPr>
          <w:b/>
        </w:rPr>
      </w:pPr>
      <w:r w:rsidRPr="006431A8">
        <w:rPr>
          <w:b/>
        </w:rPr>
        <w:t xml:space="preserve">на епархиальном собрании города </w:t>
      </w:r>
      <w:r w:rsidRPr="006431A8">
        <w:rPr>
          <w:b/>
          <w:shd w:val="clear" w:color="auto" w:fill="FFFFFF" w:themeFill="background1"/>
        </w:rPr>
        <w:t>Москвы (</w:t>
      </w:r>
      <w:r w:rsidR="00D65A3C" w:rsidRPr="006431A8">
        <w:rPr>
          <w:b/>
          <w:shd w:val="clear" w:color="auto" w:fill="FFFFFF" w:themeFill="background1"/>
        </w:rPr>
        <w:t>2</w:t>
      </w:r>
      <w:r w:rsidR="00D12FB8" w:rsidRPr="006431A8">
        <w:rPr>
          <w:b/>
          <w:shd w:val="clear" w:color="auto" w:fill="FFFFFF" w:themeFill="background1"/>
        </w:rPr>
        <w:t>3</w:t>
      </w:r>
      <w:r w:rsidRPr="006431A8">
        <w:rPr>
          <w:b/>
          <w:shd w:val="clear" w:color="auto" w:fill="FFFFFF" w:themeFill="background1"/>
        </w:rPr>
        <w:t>.12.20</w:t>
      </w:r>
      <w:r w:rsidR="00661F46" w:rsidRPr="006431A8">
        <w:rPr>
          <w:b/>
          <w:shd w:val="clear" w:color="auto" w:fill="FFFFFF" w:themeFill="background1"/>
        </w:rPr>
        <w:t>2</w:t>
      </w:r>
      <w:r w:rsidR="00D12FB8" w:rsidRPr="006431A8">
        <w:rPr>
          <w:b/>
          <w:shd w:val="clear" w:color="auto" w:fill="FFFFFF" w:themeFill="background1"/>
        </w:rPr>
        <w:t>1</w:t>
      </w:r>
      <w:r w:rsidRPr="006431A8">
        <w:rPr>
          <w:b/>
          <w:shd w:val="clear" w:color="auto" w:fill="FFFFFF" w:themeFill="background1"/>
        </w:rPr>
        <w:t>)</w:t>
      </w:r>
    </w:p>
    <w:p w14:paraId="709EEEA9" w14:textId="77777777" w:rsidR="00C751DC" w:rsidRPr="006431A8" w:rsidRDefault="00C751DC" w:rsidP="002C3817">
      <w:pPr>
        <w:ind w:firstLine="0"/>
        <w:jc w:val="center"/>
        <w:rPr>
          <w:b/>
        </w:rPr>
      </w:pPr>
    </w:p>
    <w:p w14:paraId="1C36BEA9" w14:textId="77777777" w:rsidR="00C751DC" w:rsidRPr="006431A8" w:rsidRDefault="009A1524" w:rsidP="002C3817">
      <w:pPr>
        <w:ind w:firstLine="0"/>
        <w:jc w:val="center"/>
        <w:rPr>
          <w:b/>
        </w:rPr>
      </w:pPr>
      <w:r w:rsidRPr="006431A8">
        <w:rPr>
          <w:b/>
        </w:rPr>
        <w:t>СВЕДЕНИЯ О ЕПАРХИАЛЬНОЙ ЖИЗНИ</w:t>
      </w:r>
    </w:p>
    <w:p w14:paraId="7B3D1735" w14:textId="77777777" w:rsidR="009A1524" w:rsidRPr="006431A8" w:rsidRDefault="009A1524" w:rsidP="002C3817">
      <w:pPr>
        <w:ind w:firstLine="0"/>
        <w:jc w:val="center"/>
        <w:rPr>
          <w:b/>
        </w:rPr>
      </w:pPr>
      <w:r w:rsidRPr="006431A8">
        <w:rPr>
          <w:b/>
        </w:rPr>
        <w:t>ПО НАПРАВЛЕНИЯМ ДЕЯТЕЛЬНОСТИ</w:t>
      </w:r>
    </w:p>
    <w:p w14:paraId="71B046D5" w14:textId="77777777" w:rsidR="009A1524" w:rsidRPr="006431A8" w:rsidRDefault="009A1524" w:rsidP="002C3817">
      <w:pPr>
        <w:ind w:firstLine="0"/>
        <w:jc w:val="center"/>
        <w:rPr>
          <w:b/>
        </w:rPr>
      </w:pPr>
      <w:r w:rsidRPr="006431A8">
        <w:rPr>
          <w:b/>
        </w:rPr>
        <w:t>(на основании отчетов епархиальных отделов и комиссий при епархиальном совете)</w:t>
      </w:r>
    </w:p>
    <w:p w14:paraId="129A5FE1" w14:textId="77777777" w:rsidR="00A3107F" w:rsidRPr="006431A8" w:rsidRDefault="00A3107F" w:rsidP="00AE2BD4">
      <w:pPr>
        <w:pStyle w:val="20"/>
      </w:pPr>
      <w:bookmarkStart w:id="0" w:name="_Toc87629297"/>
      <w:r w:rsidRPr="006431A8">
        <w:t>Религиозное образование</w:t>
      </w:r>
      <w:bookmarkEnd w:id="0"/>
    </w:p>
    <w:p w14:paraId="475CF003" w14:textId="02736C41" w:rsidR="005E5D38" w:rsidRPr="006431A8" w:rsidRDefault="005E5D38" w:rsidP="005E5D38">
      <w:pPr>
        <w:rPr>
          <w:bCs/>
          <w:color w:val="000000"/>
          <w:lang w:eastAsia="ru-RU"/>
        </w:rPr>
      </w:pPr>
      <w:r w:rsidRPr="006431A8">
        <w:rPr>
          <w:bCs/>
          <w:color w:val="000000"/>
          <w:lang w:eastAsia="ru-RU"/>
        </w:rPr>
        <w:t>В 2021 году Отдел</w:t>
      </w:r>
      <w:r w:rsidR="00045A6B" w:rsidRPr="006431A8">
        <w:rPr>
          <w:bCs/>
          <w:color w:val="000000"/>
          <w:lang w:eastAsia="ru-RU"/>
        </w:rPr>
        <w:t>ом</w:t>
      </w:r>
      <w:r w:rsidRPr="006431A8">
        <w:rPr>
          <w:bCs/>
          <w:color w:val="000000"/>
          <w:lang w:eastAsia="ru-RU"/>
        </w:rPr>
        <w:t xml:space="preserve"> религиозного образования</w:t>
      </w:r>
      <w:r w:rsidR="00045A6B" w:rsidRPr="006431A8">
        <w:rPr>
          <w:bCs/>
          <w:color w:val="000000"/>
          <w:lang w:eastAsia="ru-RU"/>
        </w:rPr>
        <w:t xml:space="preserve"> города Москвы было продолжено</w:t>
      </w:r>
      <w:r w:rsidRPr="006431A8">
        <w:rPr>
          <w:bCs/>
          <w:color w:val="000000"/>
          <w:lang w:eastAsia="ru-RU"/>
        </w:rPr>
        <w:t xml:space="preserve"> </w:t>
      </w:r>
      <w:r w:rsidR="00045A6B" w:rsidRPr="006431A8">
        <w:rPr>
          <w:bCs/>
          <w:color w:val="000000"/>
          <w:lang w:eastAsia="ru-RU"/>
        </w:rPr>
        <w:t xml:space="preserve">взаимодействие </w:t>
      </w:r>
      <w:r w:rsidRPr="006431A8">
        <w:rPr>
          <w:bCs/>
          <w:color w:val="000000"/>
          <w:lang w:eastAsia="ru-RU"/>
        </w:rPr>
        <w:t xml:space="preserve">со светскими учреждениями. </w:t>
      </w:r>
      <w:r w:rsidR="00045A6B" w:rsidRPr="006431A8">
        <w:rPr>
          <w:bCs/>
          <w:color w:val="000000"/>
          <w:lang w:eastAsia="ru-RU"/>
        </w:rPr>
        <w:t>В частности, Отделом были реализованы</w:t>
      </w:r>
      <w:r w:rsidRPr="006431A8">
        <w:rPr>
          <w:bCs/>
          <w:color w:val="000000"/>
          <w:lang w:eastAsia="ru-RU"/>
        </w:rPr>
        <w:t xml:space="preserve"> следующие постоянные задачи: </w:t>
      </w:r>
    </w:p>
    <w:p w14:paraId="5370828C" w14:textId="77777777" w:rsidR="000A1176" w:rsidRPr="006431A8" w:rsidRDefault="000A1176" w:rsidP="006D479F">
      <w:pPr>
        <w:pStyle w:val="a5"/>
        <w:numPr>
          <w:ilvl w:val="0"/>
          <w:numId w:val="16"/>
        </w:numPr>
        <w:ind w:left="709"/>
      </w:pPr>
      <w:r w:rsidRPr="006431A8">
        <w:t xml:space="preserve">В течение 2020/2021 учебного года совместно </w:t>
      </w:r>
      <w:r w:rsidRPr="006431A8">
        <w:rPr>
          <w:b/>
        </w:rPr>
        <w:t>с Городским методическим центром при Департаменте образования и науки г. Москвы, Московским педагогическим государственным университетом</w:t>
      </w:r>
      <w:r w:rsidRPr="006431A8">
        <w:t xml:space="preserve"> и московскими викариатствами была завершена работа по созданию в системе </w:t>
      </w:r>
      <w:r w:rsidR="002F222B" w:rsidRPr="006431A8">
        <w:t>Московской электронной школ</w:t>
      </w:r>
      <w:r w:rsidR="006570A6" w:rsidRPr="006431A8">
        <w:t>ы</w:t>
      </w:r>
      <w:r w:rsidRPr="006431A8">
        <w:t xml:space="preserve"> корпуса учебно-метод</w:t>
      </w:r>
      <w:r w:rsidR="00EA5D2E" w:rsidRPr="006431A8">
        <w:t>ических материалов</w:t>
      </w:r>
      <w:r w:rsidR="006570A6" w:rsidRPr="006431A8">
        <w:t>, включающих</w:t>
      </w:r>
      <w:r w:rsidR="00EA5D2E" w:rsidRPr="006431A8">
        <w:t xml:space="preserve"> </w:t>
      </w:r>
      <w:r w:rsidRPr="006431A8">
        <w:t>более 500 тем по всем вариациям модуля «</w:t>
      </w:r>
      <w:r w:rsidR="00430054" w:rsidRPr="006431A8">
        <w:t>Основы православной культуры</w:t>
      </w:r>
      <w:r w:rsidRPr="006431A8">
        <w:t>», большая часть которых содержит разнооб</w:t>
      </w:r>
      <w:r w:rsidR="006570A6" w:rsidRPr="006431A8">
        <w:t>разные мультимедийные материалы</w:t>
      </w:r>
      <w:r w:rsidRPr="006431A8">
        <w:t xml:space="preserve">. Данные материалы постоянно обновляются и дополняются самими учителями, в том числе и в методической части, и проходят обязательную проверку со стороны </w:t>
      </w:r>
      <w:r w:rsidR="007772BF" w:rsidRPr="006431A8">
        <w:t>О</w:t>
      </w:r>
      <w:r w:rsidRPr="006431A8">
        <w:t>тдела.</w:t>
      </w:r>
    </w:p>
    <w:p w14:paraId="1E4D1E70" w14:textId="77777777" w:rsidR="000A1176" w:rsidRPr="006431A8" w:rsidRDefault="000A1176" w:rsidP="006035D5">
      <w:pPr>
        <w:pStyle w:val="a5"/>
        <w:numPr>
          <w:ilvl w:val="0"/>
          <w:numId w:val="16"/>
        </w:numPr>
        <w:ind w:left="709"/>
      </w:pPr>
      <w:r w:rsidRPr="006431A8">
        <w:t xml:space="preserve">В связи с имеющимися объективными ограничениями по работе с родителями и педагогами совместно с </w:t>
      </w:r>
      <w:r w:rsidRPr="006431A8">
        <w:rPr>
          <w:b/>
        </w:rPr>
        <w:t>Департаментом образованием и науки города Москвы</w:t>
      </w:r>
      <w:r w:rsidRPr="006431A8">
        <w:t xml:space="preserve"> проработан</w:t>
      </w:r>
      <w:r w:rsidR="00174971" w:rsidRPr="006431A8">
        <w:t xml:space="preserve">ы новые форматы взаимодействия: </w:t>
      </w:r>
      <w:r w:rsidRPr="006431A8">
        <w:t>проведение специальных семинаров и лекториев для директоров, их заместителей и методистов каждой из школ</w:t>
      </w:r>
      <w:r w:rsidR="002003C7" w:rsidRPr="006431A8">
        <w:t xml:space="preserve"> (с</w:t>
      </w:r>
      <w:r w:rsidRPr="006431A8">
        <w:t>формирован порядок</w:t>
      </w:r>
      <w:r w:rsidR="0062488F" w:rsidRPr="006431A8">
        <w:t xml:space="preserve"> их</w:t>
      </w:r>
      <w:r w:rsidRPr="006431A8">
        <w:t xml:space="preserve"> организации на </w:t>
      </w:r>
      <w:r w:rsidR="00174971" w:rsidRPr="006431A8">
        <w:t xml:space="preserve">2021/2022 </w:t>
      </w:r>
      <w:r w:rsidRPr="006431A8">
        <w:t>учебный год</w:t>
      </w:r>
      <w:r w:rsidR="002003C7" w:rsidRPr="006431A8">
        <w:t>)</w:t>
      </w:r>
      <w:r w:rsidR="0062488F" w:rsidRPr="006431A8">
        <w:t>.</w:t>
      </w:r>
      <w:r w:rsidR="002003C7" w:rsidRPr="006431A8">
        <w:t xml:space="preserve"> </w:t>
      </w:r>
      <w:r w:rsidR="0062488F" w:rsidRPr="006431A8">
        <w:t>Кроме того, с Департаментом согласовано</w:t>
      </w:r>
      <w:r w:rsidR="00AF6605" w:rsidRPr="006431A8">
        <w:t xml:space="preserve"> </w:t>
      </w:r>
      <w:r w:rsidRPr="006431A8">
        <w:t>проведени</w:t>
      </w:r>
      <w:r w:rsidR="002003C7" w:rsidRPr="006431A8">
        <w:t>е</w:t>
      </w:r>
      <w:r w:rsidRPr="006431A8">
        <w:t xml:space="preserve"> </w:t>
      </w:r>
      <w:r w:rsidR="00F82B51" w:rsidRPr="006431A8">
        <w:t xml:space="preserve">в школах </w:t>
      </w:r>
      <w:r w:rsidR="001B7771" w:rsidRPr="006431A8">
        <w:t xml:space="preserve">специальных недель по Православной культуре </w:t>
      </w:r>
      <w:r w:rsidRPr="006431A8">
        <w:t xml:space="preserve">в 2022 году в преддверии родительских собраний по выбору модуля </w:t>
      </w:r>
      <w:r w:rsidR="005C4117" w:rsidRPr="006431A8">
        <w:t>«</w:t>
      </w:r>
      <w:r w:rsidR="00430054" w:rsidRPr="006431A8">
        <w:t>Основ православной культуры</w:t>
      </w:r>
      <w:r w:rsidR="005C4117" w:rsidRPr="006431A8">
        <w:t>»</w:t>
      </w:r>
      <w:r w:rsidR="00F82B51" w:rsidRPr="006431A8">
        <w:t xml:space="preserve"> с проведением</w:t>
      </w:r>
      <w:r w:rsidR="00803267" w:rsidRPr="006431A8">
        <w:t xml:space="preserve"> соответствующих</w:t>
      </w:r>
      <w:r w:rsidRPr="006431A8">
        <w:t xml:space="preserve"> тематически</w:t>
      </w:r>
      <w:r w:rsidR="00F82B51" w:rsidRPr="006431A8">
        <w:t>х</w:t>
      </w:r>
      <w:r w:rsidRPr="006431A8">
        <w:t xml:space="preserve"> мероприяти</w:t>
      </w:r>
      <w:r w:rsidR="00F82B51" w:rsidRPr="006431A8">
        <w:t>й</w:t>
      </w:r>
      <w:r w:rsidRPr="006431A8">
        <w:t xml:space="preserve"> для всех школьников с 4 по 11 классы. </w:t>
      </w:r>
    </w:p>
    <w:p w14:paraId="0F955F8B" w14:textId="77777777" w:rsidR="000A1176" w:rsidRPr="00F1542B" w:rsidRDefault="000A1176" w:rsidP="00E77626">
      <w:pPr>
        <w:pStyle w:val="a5"/>
        <w:numPr>
          <w:ilvl w:val="0"/>
          <w:numId w:val="16"/>
        </w:numPr>
        <w:ind w:left="709"/>
        <w:rPr>
          <w:spacing w:val="-4"/>
        </w:rPr>
      </w:pPr>
      <w:r w:rsidRPr="00F1542B">
        <w:rPr>
          <w:spacing w:val="-4"/>
        </w:rPr>
        <w:t xml:space="preserve">Продолжена работа с </w:t>
      </w:r>
      <w:r w:rsidRPr="00F1542B">
        <w:rPr>
          <w:b/>
          <w:spacing w:val="-4"/>
        </w:rPr>
        <w:t>Городским экспертно-консультативным советом родительской общественности</w:t>
      </w:r>
      <w:r w:rsidRPr="00F1542B">
        <w:rPr>
          <w:spacing w:val="-4"/>
        </w:rPr>
        <w:t xml:space="preserve"> при Департаменте образования и науки города Москвы. </w:t>
      </w:r>
      <w:r w:rsidR="00F235CD" w:rsidRPr="00F1542B">
        <w:rPr>
          <w:spacing w:val="-4"/>
        </w:rPr>
        <w:t xml:space="preserve">За 2020/2021 учебный год прошло 18 </w:t>
      </w:r>
      <w:r w:rsidRPr="00F1542B">
        <w:rPr>
          <w:spacing w:val="-4"/>
        </w:rPr>
        <w:t>консультаци</w:t>
      </w:r>
      <w:r w:rsidR="00F235CD" w:rsidRPr="00F1542B">
        <w:rPr>
          <w:spacing w:val="-4"/>
        </w:rPr>
        <w:t>й</w:t>
      </w:r>
      <w:r w:rsidRPr="00F1542B">
        <w:rPr>
          <w:spacing w:val="-4"/>
        </w:rPr>
        <w:t xml:space="preserve"> по вопросам профилактики различных видов зависимости, в том числе и интернет-зависимости, суицидов, вовлечения молодежи и подростков в различные</w:t>
      </w:r>
      <w:r w:rsidR="00803267" w:rsidRPr="00F1542B">
        <w:rPr>
          <w:spacing w:val="-4"/>
        </w:rPr>
        <w:t xml:space="preserve"> виды деструктивной деятельности</w:t>
      </w:r>
      <w:r w:rsidRPr="00F1542B">
        <w:rPr>
          <w:spacing w:val="-4"/>
        </w:rPr>
        <w:t xml:space="preserve">. </w:t>
      </w:r>
    </w:p>
    <w:p w14:paraId="707F1B74" w14:textId="77777777" w:rsidR="000A1176" w:rsidRPr="006431A8" w:rsidRDefault="00E85BD7" w:rsidP="003F54C0">
      <w:pPr>
        <w:pStyle w:val="a5"/>
        <w:numPr>
          <w:ilvl w:val="0"/>
          <w:numId w:val="16"/>
        </w:numPr>
        <w:ind w:left="709"/>
        <w:rPr>
          <w:spacing w:val="-2"/>
        </w:rPr>
      </w:pPr>
      <w:r w:rsidRPr="006431A8">
        <w:rPr>
          <w:b/>
          <w:bCs/>
          <w:color w:val="000000"/>
          <w:spacing w:val="-2"/>
          <w:lang w:eastAsia="ru-RU"/>
        </w:rPr>
        <w:t>Аккредитация общественных методистов</w:t>
      </w:r>
      <w:r w:rsidR="000A1176" w:rsidRPr="006431A8">
        <w:rPr>
          <w:spacing w:val="-2"/>
        </w:rPr>
        <w:t xml:space="preserve">. </w:t>
      </w:r>
      <w:r w:rsidR="001E7D04" w:rsidRPr="006431A8">
        <w:rPr>
          <w:bCs/>
          <w:color w:val="000000"/>
          <w:spacing w:val="-2"/>
          <w:lang w:eastAsia="ru-RU"/>
        </w:rPr>
        <w:t xml:space="preserve">По состоянию на конец 2021 года </w:t>
      </w:r>
      <w:r w:rsidR="00733E2C" w:rsidRPr="006431A8">
        <w:rPr>
          <w:spacing w:val="-2"/>
        </w:rPr>
        <w:t>трудятся</w:t>
      </w:r>
      <w:r w:rsidR="000A1176" w:rsidRPr="006431A8">
        <w:rPr>
          <w:spacing w:val="-2"/>
        </w:rPr>
        <w:t xml:space="preserve"> </w:t>
      </w:r>
      <w:r w:rsidR="000A1176" w:rsidRPr="006431A8">
        <w:rPr>
          <w:b/>
          <w:spacing w:val="-2"/>
        </w:rPr>
        <w:t>627</w:t>
      </w:r>
      <w:r w:rsidR="000A1176" w:rsidRPr="006431A8">
        <w:rPr>
          <w:spacing w:val="-2"/>
        </w:rPr>
        <w:t xml:space="preserve"> специалистов из них </w:t>
      </w:r>
      <w:r w:rsidR="000A1176" w:rsidRPr="006431A8">
        <w:rPr>
          <w:b/>
          <w:spacing w:val="-2"/>
        </w:rPr>
        <w:t>187</w:t>
      </w:r>
      <w:r w:rsidR="000A1176" w:rsidRPr="006431A8">
        <w:rPr>
          <w:spacing w:val="-2"/>
        </w:rPr>
        <w:t xml:space="preserve"> – представители духовенства.</w:t>
      </w:r>
      <w:r w:rsidR="00E2654B" w:rsidRPr="006431A8">
        <w:rPr>
          <w:spacing w:val="-2"/>
        </w:rPr>
        <w:t xml:space="preserve"> </w:t>
      </w:r>
      <w:r w:rsidR="000A1176" w:rsidRPr="006431A8">
        <w:rPr>
          <w:spacing w:val="-2"/>
        </w:rPr>
        <w:t>Реестр общественных методистов обновляется на</w:t>
      </w:r>
      <w:r w:rsidR="00E2654B" w:rsidRPr="006431A8">
        <w:rPr>
          <w:spacing w:val="-2"/>
        </w:rPr>
        <w:t xml:space="preserve"> </w:t>
      </w:r>
      <w:r w:rsidR="000A1176" w:rsidRPr="006431A8">
        <w:rPr>
          <w:spacing w:val="-2"/>
        </w:rPr>
        <w:t xml:space="preserve">сайте </w:t>
      </w:r>
      <w:r w:rsidR="0092652A" w:rsidRPr="006431A8">
        <w:rPr>
          <w:spacing w:val="-2"/>
        </w:rPr>
        <w:t>Отдела</w:t>
      </w:r>
      <w:r w:rsidR="000A1176" w:rsidRPr="006431A8">
        <w:rPr>
          <w:spacing w:val="-2"/>
        </w:rPr>
        <w:t>.</w:t>
      </w:r>
      <w:r w:rsidR="00E2654B" w:rsidRPr="006431A8">
        <w:rPr>
          <w:spacing w:val="-2"/>
        </w:rPr>
        <w:t xml:space="preserve"> </w:t>
      </w:r>
      <w:r w:rsidR="000A1176" w:rsidRPr="006431A8">
        <w:rPr>
          <w:spacing w:val="-2"/>
        </w:rPr>
        <w:t>Общественные методисты на регулярной основе осуществляют методическую и организационную поддержку модуля «</w:t>
      </w:r>
      <w:r w:rsidR="00430054" w:rsidRPr="006431A8">
        <w:rPr>
          <w:spacing w:val="-2"/>
        </w:rPr>
        <w:t>Основы православной культуры</w:t>
      </w:r>
      <w:r w:rsidR="000A1176" w:rsidRPr="006431A8">
        <w:rPr>
          <w:spacing w:val="-2"/>
        </w:rPr>
        <w:t xml:space="preserve">» в округах и районах столицы. Для учителей, преподающих </w:t>
      </w:r>
      <w:r w:rsidR="004874A6" w:rsidRPr="006431A8">
        <w:rPr>
          <w:spacing w:val="-2"/>
        </w:rPr>
        <w:t>«</w:t>
      </w:r>
      <w:r w:rsidR="000A1176" w:rsidRPr="006431A8">
        <w:rPr>
          <w:spacing w:val="-2"/>
        </w:rPr>
        <w:t>Основы православной культуры</w:t>
      </w:r>
      <w:r w:rsidR="004874A6" w:rsidRPr="006431A8">
        <w:rPr>
          <w:spacing w:val="-2"/>
        </w:rPr>
        <w:t>»</w:t>
      </w:r>
      <w:r w:rsidR="000A1176" w:rsidRPr="006431A8">
        <w:rPr>
          <w:spacing w:val="-2"/>
        </w:rPr>
        <w:t xml:space="preserve">, организуются консультации по вопросам содержания и проведения уроков, а также встречи с духовенством. </w:t>
      </w:r>
    </w:p>
    <w:p w14:paraId="574D27AD" w14:textId="4A62BB51" w:rsidR="000A1176" w:rsidRPr="006431A8" w:rsidRDefault="00DD7556" w:rsidP="003F54C0">
      <w:pPr>
        <w:pStyle w:val="a5"/>
        <w:numPr>
          <w:ilvl w:val="0"/>
          <w:numId w:val="16"/>
        </w:numPr>
        <w:ind w:left="709"/>
      </w:pPr>
      <w:r w:rsidRPr="006431A8">
        <w:rPr>
          <w:b/>
          <w:bCs/>
          <w:color w:val="000000"/>
          <w:lang w:eastAsia="ru-RU"/>
        </w:rPr>
        <w:t>Взаимодействие с системой образования г. Москвы.</w:t>
      </w:r>
      <w:r w:rsidRPr="006431A8">
        <w:rPr>
          <w:bCs/>
          <w:color w:val="000000"/>
          <w:lang w:eastAsia="ru-RU"/>
        </w:rPr>
        <w:t xml:space="preserve"> </w:t>
      </w:r>
      <w:r w:rsidR="000A1176" w:rsidRPr="006431A8">
        <w:t xml:space="preserve">Представители викариатств участвуют в выработке совместных годовых планов мероприятий с </w:t>
      </w:r>
      <w:r w:rsidR="000A1176" w:rsidRPr="006431A8">
        <w:rPr>
          <w:b/>
        </w:rPr>
        <w:t>Межрайонными советами директоров школ</w:t>
      </w:r>
      <w:r w:rsidR="000A1176" w:rsidRPr="006431A8">
        <w:t xml:space="preserve"> в каждом административном округе. В начале учебного года утвержденные планы работы направляются</w:t>
      </w:r>
      <w:r w:rsidRPr="006431A8">
        <w:t xml:space="preserve"> в</w:t>
      </w:r>
      <w:r w:rsidR="000A1176" w:rsidRPr="006431A8">
        <w:t xml:space="preserve"> </w:t>
      </w:r>
      <w:r w:rsidRPr="006431A8">
        <w:t xml:space="preserve">Отдел </w:t>
      </w:r>
      <w:r w:rsidRPr="006431A8">
        <w:rPr>
          <w:bCs/>
          <w:color w:val="000000"/>
          <w:lang w:eastAsia="ru-RU"/>
        </w:rPr>
        <w:t xml:space="preserve">религиозного образования </w:t>
      </w:r>
      <w:r w:rsidR="00BF6DA3" w:rsidRPr="006431A8">
        <w:rPr>
          <w:bCs/>
          <w:color w:val="000000"/>
          <w:lang w:eastAsia="ru-RU"/>
        </w:rPr>
        <w:t>столицы</w:t>
      </w:r>
      <w:r w:rsidR="000A1176" w:rsidRPr="006431A8">
        <w:t xml:space="preserve">. В процессе реализации в имеющиеся планы могут оперативно вноситься изменения, исходя из реальной ситуации и объективной необходимости. </w:t>
      </w:r>
    </w:p>
    <w:p w14:paraId="45F7FF79" w14:textId="77777777" w:rsidR="000A1176" w:rsidRPr="006431A8" w:rsidRDefault="000A1176" w:rsidP="003F54C0">
      <w:pPr>
        <w:pStyle w:val="a5"/>
        <w:numPr>
          <w:ilvl w:val="0"/>
          <w:numId w:val="16"/>
        </w:numPr>
        <w:ind w:left="709"/>
      </w:pPr>
      <w:r w:rsidRPr="006431A8">
        <w:t xml:space="preserve">Ежемесячно на базе </w:t>
      </w:r>
      <w:r w:rsidRPr="006431A8">
        <w:rPr>
          <w:b/>
        </w:rPr>
        <w:t>Городского методического центра</w:t>
      </w:r>
      <w:r w:rsidRPr="006431A8">
        <w:t xml:space="preserve"> проводятся семинары для общественных методистов и ответственных помощников по религиозному образованию от викариатств г. Москвы.</w:t>
      </w:r>
      <w:r w:rsidR="00E2654B" w:rsidRPr="006431A8">
        <w:t xml:space="preserve"> </w:t>
      </w:r>
      <w:r w:rsidRPr="006431A8">
        <w:t xml:space="preserve">Все возникающие вопросы обсуждаются </w:t>
      </w:r>
      <w:r w:rsidRPr="006431A8">
        <w:lastRenderedPageBreak/>
        <w:t>дистанционно при участии представителей духовенства соответствующих викариатств и оперативно решаются.</w:t>
      </w:r>
    </w:p>
    <w:p w14:paraId="5610A6D0" w14:textId="77777777" w:rsidR="000A1176" w:rsidRPr="00F1542B" w:rsidRDefault="000A1176" w:rsidP="003F54C0">
      <w:pPr>
        <w:pStyle w:val="a5"/>
        <w:numPr>
          <w:ilvl w:val="0"/>
          <w:numId w:val="16"/>
        </w:numPr>
        <w:ind w:left="709"/>
        <w:rPr>
          <w:spacing w:val="-4"/>
        </w:rPr>
      </w:pPr>
      <w:r w:rsidRPr="00F1542B">
        <w:rPr>
          <w:spacing w:val="-4"/>
        </w:rPr>
        <w:t xml:space="preserve">Продолжается активное взаимодействие </w:t>
      </w:r>
      <w:r w:rsidR="00E33A39" w:rsidRPr="00F1542B">
        <w:rPr>
          <w:spacing w:val="-4"/>
        </w:rPr>
        <w:t>О</w:t>
      </w:r>
      <w:r w:rsidRPr="00F1542B">
        <w:rPr>
          <w:spacing w:val="-4"/>
        </w:rPr>
        <w:t xml:space="preserve">тдела </w:t>
      </w:r>
      <w:r w:rsidRPr="00F1542B">
        <w:rPr>
          <w:b/>
          <w:spacing w:val="-4"/>
        </w:rPr>
        <w:t>с кадетскими классами</w:t>
      </w:r>
      <w:r w:rsidR="006548BD" w:rsidRPr="00F1542B">
        <w:rPr>
          <w:spacing w:val="-4"/>
        </w:rPr>
        <w:t>, в которых</w:t>
      </w:r>
      <w:r w:rsidRPr="00F1542B">
        <w:rPr>
          <w:spacing w:val="-4"/>
        </w:rPr>
        <w:t xml:space="preserve"> </w:t>
      </w:r>
      <w:r w:rsidR="006548BD" w:rsidRPr="00F1542B">
        <w:rPr>
          <w:spacing w:val="-4"/>
        </w:rPr>
        <w:t xml:space="preserve">обучается более </w:t>
      </w:r>
      <w:r w:rsidR="006548BD" w:rsidRPr="00F1542B">
        <w:rPr>
          <w:b/>
          <w:spacing w:val="-4"/>
        </w:rPr>
        <w:t>20</w:t>
      </w:r>
      <w:r w:rsidRPr="00F1542B">
        <w:rPr>
          <w:b/>
          <w:spacing w:val="-4"/>
        </w:rPr>
        <w:t>000</w:t>
      </w:r>
      <w:r w:rsidRPr="00F1542B">
        <w:rPr>
          <w:spacing w:val="-4"/>
        </w:rPr>
        <w:t xml:space="preserve"> детей в </w:t>
      </w:r>
      <w:r w:rsidRPr="00F1542B">
        <w:rPr>
          <w:b/>
          <w:spacing w:val="-4"/>
        </w:rPr>
        <w:t>230</w:t>
      </w:r>
      <w:r w:rsidRPr="00F1542B">
        <w:rPr>
          <w:spacing w:val="-4"/>
        </w:rPr>
        <w:t xml:space="preserve"> образовательных организациях города Москвы. Педагогам и администрации оказывается постоянная методическая помощь, в том числе и при реализации программ духовно-нравственного воспитания. На настоящий момент в кадетских классах ведется профильное дополнительное обучение по православной культуре, а также осуществлена интеграция материалов по </w:t>
      </w:r>
      <w:r w:rsidR="006548BD" w:rsidRPr="00F1542B">
        <w:rPr>
          <w:spacing w:val="-4"/>
        </w:rPr>
        <w:t>«</w:t>
      </w:r>
      <w:r w:rsidRPr="00F1542B">
        <w:rPr>
          <w:spacing w:val="-4"/>
        </w:rPr>
        <w:t>Основам православной культуры</w:t>
      </w:r>
      <w:r w:rsidR="006548BD" w:rsidRPr="00F1542B">
        <w:rPr>
          <w:spacing w:val="-4"/>
        </w:rPr>
        <w:t>»</w:t>
      </w:r>
      <w:r w:rsidRPr="00F1542B">
        <w:rPr>
          <w:spacing w:val="-4"/>
        </w:rPr>
        <w:t xml:space="preserve"> в курс отечественной истории, что дает возможность более глубокого понимания школьниками роли Православия в становлении Российского государства.</w:t>
      </w:r>
    </w:p>
    <w:p w14:paraId="57DC5BF1" w14:textId="77777777" w:rsidR="000A1176" w:rsidRPr="006431A8" w:rsidRDefault="000A1176" w:rsidP="003F54C0">
      <w:pPr>
        <w:pStyle w:val="a5"/>
        <w:numPr>
          <w:ilvl w:val="0"/>
          <w:numId w:val="16"/>
        </w:numPr>
        <w:ind w:left="709"/>
      </w:pPr>
      <w:r w:rsidRPr="006431A8">
        <w:t xml:space="preserve">Совместно с </w:t>
      </w:r>
      <w:r w:rsidRPr="006431A8">
        <w:rPr>
          <w:b/>
        </w:rPr>
        <w:t>Московским педагогическим государственным университетом</w:t>
      </w:r>
      <w:r w:rsidRPr="006431A8">
        <w:t xml:space="preserve"> был подготовлен новый учебно-методический комплект по Основам православной культуры для 4 класса общеобразовательных школ, отвечающий всем современным требованиям. Материал параграфов учебного пособия содержит информацию об истории столицы и о памятниках православной культуры в Москве. В составе авторского коллектива работали и представители столичного духовенства. Для педагогов Москвы, преподающих </w:t>
      </w:r>
      <w:r w:rsidR="00FB404E" w:rsidRPr="006431A8">
        <w:t>Основы православной культуры</w:t>
      </w:r>
      <w:r w:rsidRPr="006431A8">
        <w:t>, была проведена презентация этих материалов.</w:t>
      </w:r>
    </w:p>
    <w:p w14:paraId="3BC01959" w14:textId="77777777" w:rsidR="000A1176" w:rsidRPr="006431A8" w:rsidRDefault="000A1176" w:rsidP="003F54C0">
      <w:pPr>
        <w:pStyle w:val="a5"/>
        <w:numPr>
          <w:ilvl w:val="0"/>
          <w:numId w:val="16"/>
        </w:numPr>
        <w:ind w:left="709"/>
      </w:pPr>
      <w:r w:rsidRPr="006431A8">
        <w:rPr>
          <w:b/>
        </w:rPr>
        <w:t>Продолжилась деятельность общественных советников</w:t>
      </w:r>
      <w:r w:rsidR="00667977" w:rsidRPr="006431A8">
        <w:t xml:space="preserve"> (35 человек, в том числе 31 представитель духовенства) </w:t>
      </w:r>
      <w:r w:rsidRPr="006431A8">
        <w:t>при Межра</w:t>
      </w:r>
      <w:r w:rsidR="00E331FF" w:rsidRPr="006431A8">
        <w:t>йонных советах директоров школ</w:t>
      </w:r>
      <w:r w:rsidR="00667977" w:rsidRPr="006431A8">
        <w:t xml:space="preserve"> ч</w:t>
      </w:r>
      <w:r w:rsidR="004D5E20" w:rsidRPr="006431A8">
        <w:t>ерез взаимодействие с последним и</w:t>
      </w:r>
      <w:r w:rsidR="00667977" w:rsidRPr="006431A8">
        <w:t xml:space="preserve"> </w:t>
      </w:r>
      <w:r w:rsidRPr="006431A8">
        <w:t xml:space="preserve">постоянную </w:t>
      </w:r>
      <w:r w:rsidR="00B3168C" w:rsidRPr="006431A8">
        <w:t>связь между приходами и школами. Вместе с тем</w:t>
      </w:r>
      <w:r w:rsidRPr="006431A8">
        <w:t xml:space="preserve"> </w:t>
      </w:r>
      <w:r w:rsidR="00B3168C" w:rsidRPr="006431A8">
        <w:t>о</w:t>
      </w:r>
      <w:r w:rsidRPr="006431A8">
        <w:t xml:space="preserve">ни принимают участие в определении профильных пунктов повестки заседаний советов директоров школ, обсуждают вопросы, </w:t>
      </w:r>
      <w:r w:rsidR="004D5E20" w:rsidRPr="006431A8">
        <w:t>затрагивающих</w:t>
      </w:r>
      <w:r w:rsidRPr="006431A8">
        <w:t xml:space="preserve"> преподавание православной культуры, а также проведение различных мероприятий духовно-нравственной направленности.</w:t>
      </w:r>
    </w:p>
    <w:p w14:paraId="53993B48" w14:textId="77777777" w:rsidR="00871A59" w:rsidRPr="006431A8" w:rsidRDefault="006978D9" w:rsidP="00871A59">
      <w:r w:rsidRPr="006431A8">
        <w:t xml:space="preserve">В феврале-мае 2021 года были проведены мероприятия по выбору родителями/законными представителями модулей предметной области </w:t>
      </w:r>
      <w:r w:rsidR="0096543B" w:rsidRPr="006431A8">
        <w:t>«Основы религиозных культур и светской этики»</w:t>
      </w:r>
      <w:r w:rsidRPr="006431A8">
        <w:t xml:space="preserve">. Несмотря на </w:t>
      </w:r>
      <w:r w:rsidR="00A31BC1" w:rsidRPr="006431A8">
        <w:t>представление модуля «</w:t>
      </w:r>
      <w:r w:rsidR="00430054" w:rsidRPr="006431A8">
        <w:t>Основы православной культуры</w:t>
      </w:r>
      <w:r w:rsidR="00A31BC1" w:rsidRPr="006431A8">
        <w:t>»</w:t>
      </w:r>
      <w:r w:rsidR="00B04261" w:rsidRPr="006431A8">
        <w:t>, проводимого, согласно</w:t>
      </w:r>
      <w:r w:rsidR="00A31BC1" w:rsidRPr="006431A8">
        <w:t xml:space="preserve"> </w:t>
      </w:r>
      <w:r w:rsidR="00B04261" w:rsidRPr="006431A8">
        <w:t>требованиям Роспотребнадзора</w:t>
      </w:r>
      <w:r w:rsidR="00CB3A92" w:rsidRPr="006431A8">
        <w:t>,</w:t>
      </w:r>
      <w:r w:rsidR="00B04261" w:rsidRPr="006431A8">
        <w:t xml:space="preserve"> </w:t>
      </w:r>
      <w:r w:rsidR="00A31BC1" w:rsidRPr="006431A8">
        <w:t>в ограниченных условиях дистанционного формата</w:t>
      </w:r>
      <w:r w:rsidRPr="006431A8">
        <w:t xml:space="preserve">, удалось сохранить лидирующие позиции </w:t>
      </w:r>
      <w:r w:rsidR="007D257C" w:rsidRPr="006431A8">
        <w:t xml:space="preserve">упомянутого </w:t>
      </w:r>
      <w:r w:rsidRPr="006431A8">
        <w:t xml:space="preserve">модуля по Москве. </w:t>
      </w:r>
      <w:r w:rsidR="00871A59" w:rsidRPr="006431A8">
        <w:rPr>
          <w:bCs/>
          <w:color w:val="000000"/>
          <w:lang w:eastAsia="ru-RU"/>
        </w:rPr>
        <w:t>На 2021/2022 учебный год выбор модуля «</w:t>
      </w:r>
      <w:r w:rsidR="00430054" w:rsidRPr="006431A8">
        <w:rPr>
          <w:bCs/>
          <w:color w:val="000000"/>
          <w:lang w:eastAsia="ru-RU"/>
        </w:rPr>
        <w:t>Основы православной культуры</w:t>
      </w:r>
      <w:r w:rsidR="00871A59" w:rsidRPr="006431A8">
        <w:rPr>
          <w:bCs/>
          <w:color w:val="000000"/>
          <w:lang w:eastAsia="ru-RU"/>
        </w:rPr>
        <w:t xml:space="preserve">» в Москве составил </w:t>
      </w:r>
      <w:r w:rsidR="00871A59" w:rsidRPr="006431A8">
        <w:rPr>
          <w:b/>
          <w:bCs/>
          <w:color w:val="000000"/>
          <w:lang w:eastAsia="ru-RU"/>
        </w:rPr>
        <w:t>52%</w:t>
      </w:r>
      <w:r w:rsidR="00871A59" w:rsidRPr="006431A8">
        <w:rPr>
          <w:bCs/>
          <w:color w:val="000000"/>
          <w:lang w:eastAsia="ru-RU"/>
        </w:rPr>
        <w:t>, что всего на один процент меньше</w:t>
      </w:r>
      <w:r w:rsidR="009958BE" w:rsidRPr="006431A8">
        <w:rPr>
          <w:bCs/>
          <w:color w:val="000000"/>
          <w:lang w:eastAsia="ru-RU"/>
        </w:rPr>
        <w:t>,</w:t>
      </w:r>
      <w:r w:rsidR="00871A59" w:rsidRPr="006431A8">
        <w:rPr>
          <w:bCs/>
          <w:color w:val="000000"/>
          <w:lang w:eastAsia="ru-RU"/>
        </w:rPr>
        <w:t xml:space="preserve"> чем в прошлом учебном году.</w:t>
      </w:r>
    </w:p>
    <w:tbl>
      <w:tblPr>
        <w:tblW w:w="990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993"/>
        <w:gridCol w:w="696"/>
        <w:gridCol w:w="695"/>
        <w:gridCol w:w="696"/>
        <w:gridCol w:w="696"/>
        <w:gridCol w:w="696"/>
        <w:gridCol w:w="695"/>
        <w:gridCol w:w="696"/>
        <w:gridCol w:w="837"/>
        <w:gridCol w:w="843"/>
        <w:gridCol w:w="712"/>
        <w:gridCol w:w="803"/>
        <w:gridCol w:w="837"/>
        <w:gridCol w:w="12"/>
      </w:tblGrid>
      <w:tr w:rsidR="00871A59" w:rsidRPr="006431A8" w14:paraId="3CC2BEDB" w14:textId="77777777" w:rsidTr="00043511">
        <w:trPr>
          <w:trHeight w:val="14"/>
          <w:jc w:val="center"/>
        </w:trPr>
        <w:tc>
          <w:tcPr>
            <w:tcW w:w="9907" w:type="dxa"/>
            <w:gridSpan w:val="14"/>
            <w:tcBorders>
              <w:top w:val="nil"/>
              <w:left w:val="nil"/>
              <w:bottom w:val="single" w:sz="4" w:space="0" w:color="auto"/>
              <w:right w:val="nil"/>
            </w:tcBorders>
            <w:shd w:val="clear" w:color="auto" w:fill="FFFFFF"/>
            <w:tcMar>
              <w:top w:w="80" w:type="dxa"/>
              <w:left w:w="80" w:type="dxa"/>
              <w:bottom w:w="80" w:type="dxa"/>
              <w:right w:w="80" w:type="dxa"/>
            </w:tcMar>
            <w:vAlign w:val="center"/>
          </w:tcPr>
          <w:p w14:paraId="38840BBA" w14:textId="77777777" w:rsidR="00871A59" w:rsidRPr="006431A8" w:rsidRDefault="00871A59" w:rsidP="00D37C78">
            <w:pPr>
              <w:keepNext/>
              <w:spacing w:before="120"/>
              <w:ind w:firstLine="0"/>
              <w:jc w:val="right"/>
              <w:rPr>
                <w:rFonts w:cs="Calibri"/>
                <w:bCs/>
                <w:sz w:val="20"/>
                <w:szCs w:val="20"/>
              </w:rPr>
            </w:pPr>
            <w:r w:rsidRPr="006431A8">
              <w:rPr>
                <w:rFonts w:cs="Calibri"/>
                <w:b/>
                <w:bCs/>
                <w:i/>
                <w:color w:val="000000"/>
                <w:sz w:val="20"/>
                <w:szCs w:val="20"/>
                <w:lang w:eastAsia="ru-RU"/>
              </w:rPr>
              <w:t>Таблица №</w:t>
            </w:r>
            <w:r w:rsidR="0004122C" w:rsidRPr="006431A8">
              <w:rPr>
                <w:rFonts w:cs="Calibri"/>
                <w:b/>
                <w:bCs/>
                <w:i/>
                <w:color w:val="000000"/>
                <w:sz w:val="20"/>
                <w:szCs w:val="20"/>
                <w:lang w:eastAsia="ru-RU"/>
              </w:rPr>
              <w:t xml:space="preserve"> </w:t>
            </w:r>
            <w:r w:rsidRPr="006431A8">
              <w:rPr>
                <w:rFonts w:cs="Calibri"/>
                <w:b/>
                <w:bCs/>
                <w:i/>
                <w:color w:val="000000"/>
                <w:sz w:val="20"/>
                <w:szCs w:val="20"/>
                <w:lang w:eastAsia="ru-RU"/>
              </w:rPr>
              <w:t>1.</w:t>
            </w:r>
            <w:r w:rsidRPr="006431A8">
              <w:rPr>
                <w:rFonts w:cs="Calibri"/>
                <w:bCs/>
                <w:i/>
                <w:color w:val="000000"/>
                <w:sz w:val="20"/>
                <w:szCs w:val="20"/>
                <w:lang w:eastAsia="ru-RU"/>
              </w:rPr>
              <w:t xml:space="preserve"> Выбор модуля «Основы православной культуры» в 4-х классах </w:t>
            </w:r>
            <w:r w:rsidRPr="006431A8">
              <w:rPr>
                <w:rFonts w:cs="Calibri"/>
                <w:bCs/>
                <w:i/>
                <w:color w:val="000000"/>
                <w:sz w:val="20"/>
                <w:szCs w:val="20"/>
                <w:lang w:eastAsia="ru-RU"/>
              </w:rPr>
              <w:br/>
            </w:r>
            <w:r w:rsidR="00D37C78" w:rsidRPr="006431A8">
              <w:rPr>
                <w:rFonts w:cs="Calibri"/>
                <w:bCs/>
                <w:i/>
                <w:color w:val="000000"/>
                <w:sz w:val="20"/>
                <w:szCs w:val="20"/>
                <w:lang w:eastAsia="ru-RU"/>
              </w:rPr>
              <w:t>за последние четыре</w:t>
            </w:r>
            <w:r w:rsidRPr="006431A8">
              <w:rPr>
                <w:rFonts w:cs="Calibri"/>
                <w:bCs/>
                <w:i/>
                <w:color w:val="000000"/>
                <w:sz w:val="20"/>
                <w:szCs w:val="20"/>
                <w:lang w:eastAsia="ru-RU"/>
              </w:rPr>
              <w:t xml:space="preserve"> учебных </w:t>
            </w:r>
            <w:r w:rsidR="00D37C78" w:rsidRPr="006431A8">
              <w:rPr>
                <w:rFonts w:cs="Calibri"/>
                <w:bCs/>
                <w:i/>
                <w:color w:val="000000"/>
                <w:sz w:val="20"/>
                <w:szCs w:val="20"/>
                <w:lang w:eastAsia="ru-RU"/>
              </w:rPr>
              <w:t>года</w:t>
            </w:r>
            <w:r w:rsidRPr="006431A8">
              <w:rPr>
                <w:rFonts w:cs="Calibri"/>
                <w:bCs/>
                <w:i/>
                <w:color w:val="000000"/>
                <w:sz w:val="20"/>
                <w:szCs w:val="20"/>
                <w:lang w:eastAsia="ru-RU"/>
              </w:rPr>
              <w:t xml:space="preserve"> по викариатствам</w:t>
            </w:r>
          </w:p>
        </w:tc>
      </w:tr>
      <w:tr w:rsidR="00871A59" w:rsidRPr="006431A8" w14:paraId="2C3ACF17" w14:textId="77777777" w:rsidTr="00043511">
        <w:trPr>
          <w:trHeight w:val="74"/>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16209AB2" w14:textId="77777777" w:rsidR="00871A59" w:rsidRPr="006431A8" w:rsidRDefault="00871A59" w:rsidP="00E82ABD">
            <w:pPr>
              <w:keepNext/>
              <w:ind w:firstLine="0"/>
              <w:jc w:val="center"/>
              <w:rPr>
                <w:rFonts w:ascii="Calibri" w:hAnsi="Calibri" w:cs="Calibri"/>
                <w:sz w:val="18"/>
                <w:szCs w:val="18"/>
              </w:rPr>
            </w:pPr>
            <w:r w:rsidRPr="006431A8">
              <w:rPr>
                <w:rFonts w:cs="Calibri"/>
                <w:b/>
                <w:bCs/>
                <w:sz w:val="18"/>
                <w:szCs w:val="18"/>
              </w:rPr>
              <w:t>Модуль «Основы правосла-вной культу-ры»</w:t>
            </w:r>
          </w:p>
        </w:tc>
        <w:tc>
          <w:tcPr>
            <w:tcW w:w="8914" w:type="dxa"/>
            <w:gridSpan w:val="13"/>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7BDB6EE9" w14:textId="77777777" w:rsidR="00871A59" w:rsidRPr="006431A8" w:rsidRDefault="00871A59" w:rsidP="00E82ABD">
            <w:pPr>
              <w:keepNext/>
              <w:ind w:firstLine="0"/>
              <w:jc w:val="center"/>
              <w:rPr>
                <w:rFonts w:ascii="Calibri" w:hAnsi="Calibri" w:cs="Calibri"/>
                <w:sz w:val="20"/>
                <w:szCs w:val="20"/>
              </w:rPr>
            </w:pPr>
            <w:r w:rsidRPr="006431A8">
              <w:rPr>
                <w:rFonts w:cs="Calibri"/>
                <w:b/>
                <w:bCs/>
                <w:sz w:val="20"/>
                <w:szCs w:val="20"/>
              </w:rPr>
              <w:t>Количество обучающихся в %</w:t>
            </w:r>
          </w:p>
        </w:tc>
      </w:tr>
      <w:tr w:rsidR="00871A59" w:rsidRPr="006431A8" w14:paraId="3B04EF86" w14:textId="77777777" w:rsidTr="00043511">
        <w:trPr>
          <w:gridAfter w:val="1"/>
          <w:wAfter w:w="12" w:type="dxa"/>
          <w:trHeight w:val="775"/>
          <w:jc w:val="center"/>
        </w:trPr>
        <w:tc>
          <w:tcPr>
            <w:tcW w:w="993" w:type="dxa"/>
            <w:vMerge/>
            <w:tcBorders>
              <w:top w:val="single" w:sz="4" w:space="0" w:color="auto"/>
              <w:left w:val="single" w:sz="4" w:space="0" w:color="auto"/>
              <w:bottom w:val="single" w:sz="4" w:space="0" w:color="auto"/>
              <w:right w:val="single" w:sz="4" w:space="0" w:color="auto"/>
            </w:tcBorders>
            <w:shd w:val="clear" w:color="auto" w:fill="E2EFD9"/>
          </w:tcPr>
          <w:p w14:paraId="6727754D" w14:textId="77777777" w:rsidR="00871A59" w:rsidRPr="006431A8" w:rsidRDefault="00871A59" w:rsidP="00E82ABD">
            <w:pPr>
              <w:keepNext/>
              <w:ind w:firstLine="0"/>
              <w:rPr>
                <w:rFonts w:ascii="Calibri" w:hAnsi="Calibri" w:cs="Calibri"/>
                <w:sz w:val="20"/>
                <w:szCs w:val="20"/>
              </w:rPr>
            </w:pP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6FCC03E8"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ЦАО</w:t>
            </w:r>
          </w:p>
        </w:tc>
        <w:tc>
          <w:tcPr>
            <w:tcW w:w="695"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00BEBB91"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САО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302E6CE3"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ЮАО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001417B0"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ЗАО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1DDD640A"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ВАО</w:t>
            </w:r>
          </w:p>
        </w:tc>
        <w:tc>
          <w:tcPr>
            <w:tcW w:w="695"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51538C18"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СВАО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0D3243E2"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СЗАО</w:t>
            </w:r>
          </w:p>
        </w:tc>
        <w:tc>
          <w:tcPr>
            <w:tcW w:w="837"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5C62F816"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ЮВАО</w:t>
            </w:r>
          </w:p>
        </w:tc>
        <w:tc>
          <w:tcPr>
            <w:tcW w:w="843"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5BD44CAA"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ЮЗАО</w:t>
            </w:r>
          </w:p>
        </w:tc>
        <w:tc>
          <w:tcPr>
            <w:tcW w:w="712"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7A8E0C71"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ЗелАО</w:t>
            </w:r>
          </w:p>
        </w:tc>
        <w:tc>
          <w:tcPr>
            <w:tcW w:w="803"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36804077"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ТиНАО</w:t>
            </w:r>
          </w:p>
        </w:tc>
        <w:tc>
          <w:tcPr>
            <w:tcW w:w="837"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7135E0FB"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по городу</w:t>
            </w:r>
          </w:p>
        </w:tc>
      </w:tr>
      <w:tr w:rsidR="00871A59" w:rsidRPr="006431A8" w14:paraId="641C1A89" w14:textId="77777777" w:rsidTr="00043511">
        <w:trPr>
          <w:gridAfter w:val="1"/>
          <w:wAfter w:w="12" w:type="dxa"/>
          <w:trHeight w:val="251"/>
          <w:jc w:val="center"/>
        </w:trPr>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65C8B6" w14:textId="77777777" w:rsidR="00871A59" w:rsidRPr="006431A8" w:rsidRDefault="00871A59" w:rsidP="00E82ABD">
            <w:pPr>
              <w:keepNext/>
              <w:ind w:firstLine="0"/>
              <w:jc w:val="center"/>
              <w:rPr>
                <w:rFonts w:ascii="Calibri" w:hAnsi="Calibri" w:cs="Calibri"/>
                <w:b/>
                <w:sz w:val="20"/>
                <w:szCs w:val="20"/>
              </w:rPr>
            </w:pPr>
            <w:r w:rsidRPr="006431A8">
              <w:rPr>
                <w:rFonts w:cs="Calibri"/>
                <w:b/>
                <w:bCs/>
                <w:sz w:val="20"/>
                <w:szCs w:val="20"/>
              </w:rPr>
              <w:t>2018 г.</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D1D093" w14:textId="77777777" w:rsidR="00871A59" w:rsidRPr="006431A8" w:rsidRDefault="00871A59" w:rsidP="00E82ABD">
            <w:pPr>
              <w:keepNext/>
              <w:ind w:firstLine="0"/>
              <w:jc w:val="center"/>
              <w:rPr>
                <w:sz w:val="20"/>
                <w:szCs w:val="20"/>
              </w:rPr>
            </w:pPr>
            <w:r w:rsidRPr="006431A8">
              <w:rPr>
                <w:sz w:val="20"/>
                <w:szCs w:val="20"/>
              </w:rPr>
              <w:t>38%</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B64CD" w14:textId="77777777" w:rsidR="00871A59" w:rsidRPr="006431A8" w:rsidRDefault="00871A59" w:rsidP="00E82ABD">
            <w:pPr>
              <w:keepNext/>
              <w:ind w:firstLine="0"/>
              <w:jc w:val="center"/>
              <w:rPr>
                <w:sz w:val="20"/>
                <w:szCs w:val="20"/>
              </w:rPr>
            </w:pPr>
            <w:r w:rsidRPr="006431A8">
              <w:rPr>
                <w:sz w:val="20"/>
                <w:szCs w:val="2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96FEAA" w14:textId="77777777" w:rsidR="00871A59" w:rsidRPr="006431A8" w:rsidRDefault="00871A59" w:rsidP="00E82ABD">
            <w:pPr>
              <w:keepNext/>
              <w:ind w:firstLine="0"/>
              <w:jc w:val="center"/>
              <w:rPr>
                <w:sz w:val="20"/>
                <w:szCs w:val="20"/>
              </w:rPr>
            </w:pPr>
            <w:r w:rsidRPr="006431A8">
              <w:rPr>
                <w:sz w:val="20"/>
                <w:szCs w:val="20"/>
              </w:rPr>
              <w:t>61%</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B492B4" w14:textId="77777777" w:rsidR="00871A59" w:rsidRPr="006431A8" w:rsidRDefault="00871A59" w:rsidP="00E82ABD">
            <w:pPr>
              <w:keepNext/>
              <w:ind w:firstLine="0"/>
              <w:jc w:val="center"/>
              <w:rPr>
                <w:sz w:val="20"/>
                <w:szCs w:val="20"/>
              </w:rPr>
            </w:pPr>
            <w:r w:rsidRPr="006431A8">
              <w:rPr>
                <w:sz w:val="20"/>
                <w:szCs w:val="20"/>
              </w:rPr>
              <w:t>50%</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CE027" w14:textId="77777777" w:rsidR="00871A59" w:rsidRPr="006431A8" w:rsidRDefault="00871A59" w:rsidP="00E82ABD">
            <w:pPr>
              <w:keepNext/>
              <w:ind w:firstLine="0"/>
              <w:jc w:val="center"/>
              <w:rPr>
                <w:sz w:val="20"/>
                <w:szCs w:val="20"/>
              </w:rPr>
            </w:pPr>
            <w:r w:rsidRPr="006431A8">
              <w:rPr>
                <w:sz w:val="20"/>
                <w:szCs w:val="20"/>
              </w:rPr>
              <w:t>47%</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00D0F" w14:textId="77777777" w:rsidR="00871A59" w:rsidRPr="006431A8" w:rsidRDefault="00871A59" w:rsidP="00E82ABD">
            <w:pPr>
              <w:keepNext/>
              <w:ind w:firstLine="0"/>
              <w:jc w:val="center"/>
              <w:rPr>
                <w:sz w:val="20"/>
                <w:szCs w:val="20"/>
              </w:rPr>
            </w:pPr>
            <w:r w:rsidRPr="006431A8">
              <w:rPr>
                <w:sz w:val="20"/>
                <w:szCs w:val="20"/>
              </w:rPr>
              <w:t>51%</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61F0EF" w14:textId="77777777" w:rsidR="00871A59" w:rsidRPr="006431A8" w:rsidRDefault="00871A59" w:rsidP="00E82ABD">
            <w:pPr>
              <w:keepNext/>
              <w:ind w:firstLine="0"/>
              <w:jc w:val="center"/>
              <w:rPr>
                <w:sz w:val="20"/>
                <w:szCs w:val="20"/>
              </w:rPr>
            </w:pPr>
            <w:r w:rsidRPr="006431A8">
              <w:rPr>
                <w:sz w:val="20"/>
                <w:szCs w:val="20"/>
              </w:rPr>
              <w:t>47%</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64DDA9" w14:textId="77777777" w:rsidR="00871A59" w:rsidRPr="006431A8" w:rsidRDefault="00871A59" w:rsidP="00E82ABD">
            <w:pPr>
              <w:keepNext/>
              <w:ind w:firstLine="0"/>
              <w:jc w:val="center"/>
              <w:rPr>
                <w:sz w:val="20"/>
                <w:szCs w:val="20"/>
              </w:rPr>
            </w:pPr>
            <w:r w:rsidRPr="006431A8">
              <w:rPr>
                <w:sz w:val="20"/>
                <w:szCs w:val="20"/>
              </w:rPr>
              <w:t>61%</w:t>
            </w:r>
          </w:p>
        </w:tc>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87841" w14:textId="77777777" w:rsidR="00871A59" w:rsidRPr="006431A8" w:rsidRDefault="00871A59" w:rsidP="00E82ABD">
            <w:pPr>
              <w:keepNext/>
              <w:ind w:firstLine="0"/>
              <w:jc w:val="center"/>
              <w:rPr>
                <w:sz w:val="20"/>
                <w:szCs w:val="20"/>
              </w:rPr>
            </w:pPr>
            <w:r w:rsidRPr="006431A8">
              <w:rPr>
                <w:sz w:val="20"/>
                <w:szCs w:val="20"/>
              </w:rPr>
              <w:t>43%</w:t>
            </w:r>
          </w:p>
        </w:tc>
        <w:tc>
          <w:tcPr>
            <w:tcW w:w="7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A49FA" w14:textId="77777777" w:rsidR="00871A59" w:rsidRPr="006431A8" w:rsidRDefault="00871A59" w:rsidP="00E82ABD">
            <w:pPr>
              <w:keepNext/>
              <w:ind w:firstLine="0"/>
              <w:jc w:val="center"/>
              <w:rPr>
                <w:sz w:val="20"/>
                <w:szCs w:val="20"/>
              </w:rPr>
            </w:pPr>
            <w:r w:rsidRPr="006431A8">
              <w:rPr>
                <w:sz w:val="20"/>
                <w:szCs w:val="20"/>
              </w:rPr>
              <w:t>81%</w:t>
            </w:r>
          </w:p>
        </w:tc>
        <w:tc>
          <w:tcPr>
            <w:tcW w:w="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4D91B" w14:textId="77777777" w:rsidR="00871A59" w:rsidRPr="006431A8" w:rsidRDefault="00871A59" w:rsidP="00E82ABD">
            <w:pPr>
              <w:keepNext/>
              <w:ind w:firstLine="0"/>
              <w:jc w:val="center"/>
              <w:rPr>
                <w:sz w:val="20"/>
                <w:szCs w:val="20"/>
              </w:rPr>
            </w:pPr>
            <w:r w:rsidRPr="006431A8">
              <w:rPr>
                <w:sz w:val="20"/>
                <w:szCs w:val="20"/>
              </w:rPr>
              <w:t>51%</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9C01D" w14:textId="77777777" w:rsidR="00871A59" w:rsidRPr="006431A8" w:rsidRDefault="00871A59" w:rsidP="00E82ABD">
            <w:pPr>
              <w:keepNext/>
              <w:ind w:firstLine="0"/>
              <w:jc w:val="center"/>
              <w:rPr>
                <w:b/>
                <w:color w:val="000000"/>
                <w:sz w:val="20"/>
                <w:szCs w:val="20"/>
              </w:rPr>
            </w:pPr>
            <w:r w:rsidRPr="006431A8">
              <w:rPr>
                <w:b/>
                <w:color w:val="000000"/>
                <w:sz w:val="20"/>
                <w:szCs w:val="20"/>
              </w:rPr>
              <w:t>51%</w:t>
            </w:r>
          </w:p>
        </w:tc>
      </w:tr>
      <w:tr w:rsidR="00871A59" w:rsidRPr="006431A8" w14:paraId="20B024CF" w14:textId="77777777" w:rsidTr="00043511">
        <w:trPr>
          <w:gridAfter w:val="1"/>
          <w:wAfter w:w="12" w:type="dxa"/>
          <w:trHeight w:val="251"/>
          <w:jc w:val="center"/>
        </w:trPr>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32D94E" w14:textId="77777777" w:rsidR="00871A59" w:rsidRPr="006431A8" w:rsidRDefault="00871A59" w:rsidP="00E82ABD">
            <w:pPr>
              <w:keepNext/>
              <w:ind w:firstLine="0"/>
              <w:jc w:val="center"/>
              <w:rPr>
                <w:rFonts w:cs="Calibri"/>
                <w:b/>
                <w:bCs/>
                <w:sz w:val="20"/>
                <w:szCs w:val="20"/>
              </w:rPr>
            </w:pPr>
            <w:r w:rsidRPr="006431A8">
              <w:rPr>
                <w:rFonts w:cs="Calibri"/>
                <w:b/>
                <w:bCs/>
                <w:sz w:val="20"/>
                <w:szCs w:val="20"/>
              </w:rPr>
              <w:t>2019 г.</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C74F84" w14:textId="77777777" w:rsidR="00871A59" w:rsidRPr="006431A8" w:rsidRDefault="00871A59" w:rsidP="00E82ABD">
            <w:pPr>
              <w:keepNext/>
              <w:ind w:firstLine="0"/>
              <w:jc w:val="center"/>
              <w:rPr>
                <w:sz w:val="20"/>
                <w:szCs w:val="20"/>
              </w:rPr>
            </w:pPr>
            <w:r w:rsidRPr="006431A8">
              <w:rPr>
                <w:sz w:val="20"/>
                <w:szCs w:val="20"/>
              </w:rPr>
              <w:t>38%</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24E0D" w14:textId="77777777" w:rsidR="00871A59" w:rsidRPr="006431A8" w:rsidRDefault="00871A59" w:rsidP="00E82ABD">
            <w:pPr>
              <w:keepNext/>
              <w:ind w:firstLine="0"/>
              <w:jc w:val="center"/>
              <w:rPr>
                <w:sz w:val="20"/>
                <w:szCs w:val="20"/>
              </w:rPr>
            </w:pPr>
            <w:r w:rsidRPr="006431A8">
              <w:rPr>
                <w:sz w:val="20"/>
                <w:szCs w:val="20"/>
              </w:rPr>
              <w:t>52%</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90D0E" w14:textId="77777777" w:rsidR="00871A59" w:rsidRPr="006431A8" w:rsidRDefault="00871A59" w:rsidP="00E82ABD">
            <w:pPr>
              <w:keepNext/>
              <w:ind w:firstLine="0"/>
              <w:jc w:val="center"/>
              <w:rPr>
                <w:sz w:val="20"/>
                <w:szCs w:val="20"/>
              </w:rPr>
            </w:pPr>
            <w:r w:rsidRPr="006431A8">
              <w:rPr>
                <w:sz w:val="20"/>
                <w:szCs w:val="20"/>
              </w:rPr>
              <w:t>62%</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6C51A" w14:textId="77777777" w:rsidR="00871A59" w:rsidRPr="006431A8" w:rsidRDefault="00871A59" w:rsidP="00E82ABD">
            <w:pPr>
              <w:keepNext/>
              <w:ind w:firstLine="0"/>
              <w:jc w:val="center"/>
              <w:rPr>
                <w:sz w:val="20"/>
                <w:szCs w:val="20"/>
              </w:rPr>
            </w:pPr>
            <w:r w:rsidRPr="006431A8">
              <w:rPr>
                <w:sz w:val="20"/>
                <w:szCs w:val="20"/>
              </w:rPr>
              <w:t>54%</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44965" w14:textId="77777777" w:rsidR="00871A59" w:rsidRPr="006431A8" w:rsidRDefault="00871A59" w:rsidP="00E82ABD">
            <w:pPr>
              <w:keepNext/>
              <w:ind w:firstLine="0"/>
              <w:jc w:val="center"/>
              <w:rPr>
                <w:sz w:val="20"/>
                <w:szCs w:val="20"/>
              </w:rPr>
            </w:pPr>
            <w:r w:rsidRPr="006431A8">
              <w:rPr>
                <w:sz w:val="20"/>
                <w:szCs w:val="20"/>
              </w:rPr>
              <w:t>53%</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05E16" w14:textId="77777777" w:rsidR="00871A59" w:rsidRPr="006431A8" w:rsidRDefault="00871A59" w:rsidP="00E82ABD">
            <w:pPr>
              <w:keepNext/>
              <w:ind w:firstLine="0"/>
              <w:jc w:val="center"/>
              <w:rPr>
                <w:sz w:val="20"/>
                <w:szCs w:val="20"/>
              </w:rPr>
            </w:pPr>
            <w:r w:rsidRPr="006431A8">
              <w:rPr>
                <w:sz w:val="20"/>
                <w:szCs w:val="20"/>
              </w:rPr>
              <w:t>50%</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566D41" w14:textId="77777777" w:rsidR="00871A59" w:rsidRPr="006431A8" w:rsidRDefault="00871A59" w:rsidP="00E82ABD">
            <w:pPr>
              <w:keepNext/>
              <w:ind w:firstLine="0"/>
              <w:jc w:val="center"/>
              <w:rPr>
                <w:sz w:val="20"/>
                <w:szCs w:val="20"/>
              </w:rPr>
            </w:pPr>
            <w:r w:rsidRPr="006431A8">
              <w:rPr>
                <w:sz w:val="20"/>
                <w:szCs w:val="20"/>
              </w:rPr>
              <w:t>54%</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A025F" w14:textId="77777777" w:rsidR="00871A59" w:rsidRPr="006431A8" w:rsidRDefault="00871A59" w:rsidP="00E82ABD">
            <w:pPr>
              <w:keepNext/>
              <w:ind w:firstLine="0"/>
              <w:jc w:val="center"/>
              <w:rPr>
                <w:sz w:val="20"/>
                <w:szCs w:val="20"/>
              </w:rPr>
            </w:pPr>
            <w:r w:rsidRPr="006431A8">
              <w:rPr>
                <w:sz w:val="20"/>
                <w:szCs w:val="20"/>
              </w:rPr>
              <w:t>68%</w:t>
            </w:r>
          </w:p>
        </w:tc>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9D359" w14:textId="77777777" w:rsidR="00871A59" w:rsidRPr="006431A8" w:rsidRDefault="00871A59" w:rsidP="00E82ABD">
            <w:pPr>
              <w:keepNext/>
              <w:ind w:firstLine="0"/>
              <w:jc w:val="center"/>
              <w:rPr>
                <w:sz w:val="20"/>
                <w:szCs w:val="20"/>
              </w:rPr>
            </w:pPr>
            <w:r w:rsidRPr="006431A8">
              <w:rPr>
                <w:sz w:val="20"/>
                <w:szCs w:val="20"/>
              </w:rPr>
              <w:t>40%</w:t>
            </w:r>
          </w:p>
        </w:tc>
        <w:tc>
          <w:tcPr>
            <w:tcW w:w="7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DD931" w14:textId="77777777" w:rsidR="00871A59" w:rsidRPr="006431A8" w:rsidRDefault="00871A59" w:rsidP="00E82ABD">
            <w:pPr>
              <w:keepNext/>
              <w:ind w:firstLine="0"/>
              <w:jc w:val="center"/>
              <w:rPr>
                <w:sz w:val="20"/>
                <w:szCs w:val="20"/>
              </w:rPr>
            </w:pPr>
            <w:r w:rsidRPr="006431A8">
              <w:rPr>
                <w:sz w:val="20"/>
                <w:szCs w:val="20"/>
              </w:rPr>
              <w:t>83%</w:t>
            </w:r>
          </w:p>
        </w:tc>
        <w:tc>
          <w:tcPr>
            <w:tcW w:w="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2212A" w14:textId="77777777" w:rsidR="00871A59" w:rsidRPr="006431A8" w:rsidRDefault="00871A59" w:rsidP="00E82ABD">
            <w:pPr>
              <w:keepNext/>
              <w:ind w:firstLine="0"/>
              <w:jc w:val="center"/>
              <w:rPr>
                <w:sz w:val="20"/>
                <w:szCs w:val="20"/>
              </w:rPr>
            </w:pPr>
            <w:r w:rsidRPr="006431A8">
              <w:rPr>
                <w:sz w:val="20"/>
                <w:szCs w:val="20"/>
              </w:rPr>
              <w:t>58%</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F258C" w14:textId="77777777" w:rsidR="00871A59" w:rsidRPr="006431A8" w:rsidRDefault="00871A59" w:rsidP="00E82ABD">
            <w:pPr>
              <w:keepNext/>
              <w:ind w:firstLine="0"/>
              <w:jc w:val="center"/>
              <w:rPr>
                <w:b/>
                <w:color w:val="000000"/>
                <w:sz w:val="20"/>
                <w:szCs w:val="20"/>
              </w:rPr>
            </w:pPr>
            <w:r w:rsidRPr="006431A8">
              <w:rPr>
                <w:b/>
                <w:color w:val="000000"/>
                <w:sz w:val="20"/>
                <w:szCs w:val="20"/>
              </w:rPr>
              <w:t>54%</w:t>
            </w:r>
          </w:p>
        </w:tc>
      </w:tr>
      <w:tr w:rsidR="00871A59" w:rsidRPr="006431A8" w14:paraId="50ACD33F" w14:textId="77777777" w:rsidTr="00043511">
        <w:trPr>
          <w:gridAfter w:val="1"/>
          <w:wAfter w:w="12" w:type="dxa"/>
          <w:trHeight w:val="251"/>
          <w:jc w:val="center"/>
        </w:trPr>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80CE7A" w14:textId="77777777" w:rsidR="00871A59" w:rsidRPr="006431A8" w:rsidRDefault="00871A59" w:rsidP="00E82ABD">
            <w:pPr>
              <w:keepNext/>
              <w:ind w:firstLine="0"/>
              <w:jc w:val="center"/>
              <w:rPr>
                <w:rFonts w:cs="Calibri"/>
                <w:b/>
                <w:bCs/>
                <w:sz w:val="20"/>
                <w:szCs w:val="20"/>
              </w:rPr>
            </w:pPr>
            <w:r w:rsidRPr="006431A8">
              <w:rPr>
                <w:rFonts w:cs="Calibri"/>
                <w:b/>
                <w:bCs/>
                <w:sz w:val="20"/>
                <w:szCs w:val="20"/>
              </w:rPr>
              <w:t>2020 г.</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DD76B" w14:textId="77777777" w:rsidR="00871A59" w:rsidRPr="006431A8" w:rsidRDefault="00871A59" w:rsidP="00E82ABD">
            <w:pPr>
              <w:keepNext/>
              <w:ind w:firstLine="0"/>
              <w:jc w:val="center"/>
              <w:rPr>
                <w:sz w:val="20"/>
                <w:szCs w:val="20"/>
              </w:rPr>
            </w:pPr>
            <w:r w:rsidRPr="006431A8">
              <w:rPr>
                <w:sz w:val="20"/>
                <w:szCs w:val="20"/>
              </w:rPr>
              <w:t>35%</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DE715" w14:textId="77777777" w:rsidR="00871A59" w:rsidRPr="006431A8" w:rsidRDefault="00871A59" w:rsidP="00E82ABD">
            <w:pPr>
              <w:keepNext/>
              <w:ind w:firstLine="0"/>
              <w:jc w:val="center"/>
              <w:rPr>
                <w:sz w:val="20"/>
                <w:szCs w:val="20"/>
              </w:rPr>
            </w:pPr>
            <w:r w:rsidRPr="006431A8">
              <w:rPr>
                <w:sz w:val="20"/>
                <w:szCs w:val="20"/>
              </w:rPr>
              <w:t>51%</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6E7D9" w14:textId="77777777" w:rsidR="00871A59" w:rsidRPr="006431A8" w:rsidRDefault="00871A59" w:rsidP="00E82ABD">
            <w:pPr>
              <w:keepNext/>
              <w:ind w:firstLine="0"/>
              <w:jc w:val="center"/>
              <w:rPr>
                <w:sz w:val="20"/>
                <w:szCs w:val="20"/>
              </w:rPr>
            </w:pPr>
            <w:r w:rsidRPr="006431A8">
              <w:rPr>
                <w:sz w:val="20"/>
                <w:szCs w:val="20"/>
              </w:rPr>
              <w:t>61%</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933CB" w14:textId="77777777" w:rsidR="00871A59" w:rsidRPr="006431A8" w:rsidRDefault="00871A59" w:rsidP="00E82ABD">
            <w:pPr>
              <w:keepNext/>
              <w:ind w:firstLine="0"/>
              <w:jc w:val="center"/>
              <w:rPr>
                <w:sz w:val="20"/>
                <w:szCs w:val="20"/>
              </w:rPr>
            </w:pPr>
            <w:r w:rsidRPr="006431A8">
              <w:rPr>
                <w:sz w:val="20"/>
                <w:szCs w:val="20"/>
              </w:rPr>
              <w:t>50%</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4C2EB" w14:textId="77777777" w:rsidR="00871A59" w:rsidRPr="006431A8" w:rsidRDefault="00871A59" w:rsidP="00E82ABD">
            <w:pPr>
              <w:keepNext/>
              <w:ind w:firstLine="0"/>
              <w:jc w:val="center"/>
              <w:rPr>
                <w:sz w:val="20"/>
                <w:szCs w:val="20"/>
              </w:rPr>
            </w:pPr>
            <w:r w:rsidRPr="006431A8">
              <w:rPr>
                <w:sz w:val="20"/>
                <w:szCs w:val="20"/>
              </w:rPr>
              <w:t>49%</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698D9" w14:textId="77777777" w:rsidR="00871A59" w:rsidRPr="006431A8" w:rsidRDefault="00871A59" w:rsidP="00E82ABD">
            <w:pPr>
              <w:keepNext/>
              <w:ind w:firstLine="0"/>
              <w:jc w:val="center"/>
              <w:rPr>
                <w:sz w:val="20"/>
                <w:szCs w:val="20"/>
              </w:rPr>
            </w:pPr>
            <w:r w:rsidRPr="006431A8">
              <w:rPr>
                <w:sz w:val="20"/>
                <w:szCs w:val="20"/>
              </w:rPr>
              <w:t>46%</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290C0" w14:textId="77777777" w:rsidR="00871A59" w:rsidRPr="006431A8" w:rsidRDefault="00871A59" w:rsidP="00E82ABD">
            <w:pPr>
              <w:keepNext/>
              <w:ind w:firstLine="0"/>
              <w:jc w:val="center"/>
              <w:rPr>
                <w:sz w:val="20"/>
                <w:szCs w:val="20"/>
              </w:rPr>
            </w:pPr>
            <w:r w:rsidRPr="006431A8">
              <w:rPr>
                <w:sz w:val="20"/>
                <w:szCs w:val="20"/>
              </w:rPr>
              <w:t>62%</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8005F" w14:textId="77777777" w:rsidR="00871A59" w:rsidRPr="006431A8" w:rsidRDefault="00871A59" w:rsidP="00E82ABD">
            <w:pPr>
              <w:keepNext/>
              <w:ind w:firstLine="0"/>
              <w:jc w:val="center"/>
              <w:rPr>
                <w:sz w:val="20"/>
                <w:szCs w:val="20"/>
              </w:rPr>
            </w:pPr>
            <w:r w:rsidRPr="006431A8">
              <w:rPr>
                <w:sz w:val="20"/>
                <w:szCs w:val="20"/>
              </w:rPr>
              <w:t>67%</w:t>
            </w:r>
          </w:p>
        </w:tc>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3288F" w14:textId="77777777" w:rsidR="00871A59" w:rsidRPr="006431A8" w:rsidRDefault="00871A59" w:rsidP="00E82ABD">
            <w:pPr>
              <w:keepNext/>
              <w:ind w:firstLine="0"/>
              <w:jc w:val="center"/>
              <w:rPr>
                <w:sz w:val="20"/>
                <w:szCs w:val="20"/>
              </w:rPr>
            </w:pPr>
            <w:r w:rsidRPr="006431A8">
              <w:rPr>
                <w:sz w:val="20"/>
                <w:szCs w:val="20"/>
              </w:rPr>
              <w:t>34%</w:t>
            </w:r>
          </w:p>
        </w:tc>
        <w:tc>
          <w:tcPr>
            <w:tcW w:w="7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7CD17" w14:textId="77777777" w:rsidR="00871A59" w:rsidRPr="006431A8" w:rsidRDefault="00871A59" w:rsidP="00E82ABD">
            <w:pPr>
              <w:keepNext/>
              <w:ind w:firstLine="0"/>
              <w:jc w:val="center"/>
              <w:rPr>
                <w:sz w:val="20"/>
                <w:szCs w:val="20"/>
              </w:rPr>
            </w:pPr>
            <w:r w:rsidRPr="006431A8">
              <w:rPr>
                <w:sz w:val="20"/>
                <w:szCs w:val="20"/>
              </w:rPr>
              <w:t>75%</w:t>
            </w:r>
          </w:p>
        </w:tc>
        <w:tc>
          <w:tcPr>
            <w:tcW w:w="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3CEB6" w14:textId="77777777" w:rsidR="00871A59" w:rsidRPr="006431A8" w:rsidRDefault="00871A59" w:rsidP="00E82ABD">
            <w:pPr>
              <w:keepNext/>
              <w:ind w:firstLine="0"/>
              <w:jc w:val="center"/>
              <w:rPr>
                <w:sz w:val="20"/>
                <w:szCs w:val="20"/>
              </w:rPr>
            </w:pPr>
            <w:r w:rsidRPr="006431A8">
              <w:rPr>
                <w:sz w:val="20"/>
                <w:szCs w:val="20"/>
              </w:rPr>
              <w:t>59%</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DF069" w14:textId="77777777" w:rsidR="00871A59" w:rsidRPr="006431A8" w:rsidRDefault="00871A59" w:rsidP="00E82ABD">
            <w:pPr>
              <w:keepNext/>
              <w:ind w:firstLine="0"/>
              <w:jc w:val="center"/>
              <w:rPr>
                <w:b/>
                <w:color w:val="000000"/>
                <w:sz w:val="20"/>
                <w:szCs w:val="20"/>
              </w:rPr>
            </w:pPr>
            <w:r w:rsidRPr="006431A8">
              <w:rPr>
                <w:b/>
                <w:color w:val="000000"/>
                <w:sz w:val="20"/>
                <w:szCs w:val="20"/>
              </w:rPr>
              <w:t>53%</w:t>
            </w:r>
          </w:p>
        </w:tc>
      </w:tr>
      <w:tr w:rsidR="00871A59" w:rsidRPr="006431A8" w14:paraId="1C272835" w14:textId="77777777" w:rsidTr="00043511">
        <w:trPr>
          <w:gridAfter w:val="1"/>
          <w:wAfter w:w="12" w:type="dxa"/>
          <w:trHeight w:val="251"/>
          <w:jc w:val="center"/>
        </w:trPr>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30EF55" w14:textId="77777777" w:rsidR="00871A59" w:rsidRPr="006431A8" w:rsidRDefault="00871A59" w:rsidP="00E82ABD">
            <w:pPr>
              <w:keepNext/>
              <w:ind w:firstLine="0"/>
              <w:jc w:val="center"/>
              <w:rPr>
                <w:rFonts w:cs="Calibri"/>
                <w:b/>
                <w:bCs/>
                <w:sz w:val="20"/>
                <w:szCs w:val="20"/>
              </w:rPr>
            </w:pPr>
            <w:r w:rsidRPr="006431A8">
              <w:rPr>
                <w:rFonts w:cs="Calibri"/>
                <w:b/>
                <w:bCs/>
                <w:sz w:val="20"/>
                <w:szCs w:val="20"/>
              </w:rPr>
              <w:t>2021 г.</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A4262" w14:textId="77777777" w:rsidR="00871A59" w:rsidRPr="006431A8" w:rsidRDefault="00871A59" w:rsidP="00E82ABD">
            <w:pPr>
              <w:keepNext/>
              <w:ind w:firstLine="0"/>
              <w:jc w:val="center"/>
              <w:rPr>
                <w:sz w:val="20"/>
                <w:szCs w:val="20"/>
              </w:rPr>
            </w:pPr>
            <w:r w:rsidRPr="006431A8">
              <w:rPr>
                <w:sz w:val="20"/>
                <w:szCs w:val="20"/>
              </w:rPr>
              <w:t>34%↓</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B16D6A" w14:textId="77777777" w:rsidR="00871A59" w:rsidRPr="006431A8" w:rsidRDefault="00871A59" w:rsidP="00E82ABD">
            <w:pPr>
              <w:keepNext/>
              <w:ind w:firstLine="0"/>
              <w:jc w:val="center"/>
              <w:rPr>
                <w:sz w:val="20"/>
                <w:szCs w:val="20"/>
              </w:rPr>
            </w:pPr>
            <w:r w:rsidRPr="006431A8">
              <w:rPr>
                <w:sz w:val="20"/>
                <w:szCs w:val="20"/>
              </w:rPr>
              <w:t>50%↓</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BF3DBE" w14:textId="77777777" w:rsidR="00871A59" w:rsidRPr="006431A8" w:rsidRDefault="00871A59" w:rsidP="00E82ABD">
            <w:pPr>
              <w:keepNext/>
              <w:ind w:firstLine="0"/>
              <w:jc w:val="center"/>
              <w:rPr>
                <w:sz w:val="20"/>
                <w:szCs w:val="20"/>
              </w:rPr>
            </w:pPr>
            <w:r w:rsidRPr="006431A8">
              <w:rPr>
                <w:sz w:val="20"/>
                <w:szCs w:val="20"/>
              </w:rPr>
              <w:t>60%↓</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B091BF" w14:textId="77777777" w:rsidR="00871A59" w:rsidRPr="006431A8" w:rsidRDefault="00871A59" w:rsidP="00E82ABD">
            <w:pPr>
              <w:keepNext/>
              <w:ind w:firstLine="0"/>
              <w:jc w:val="center"/>
              <w:rPr>
                <w:sz w:val="20"/>
                <w:szCs w:val="20"/>
              </w:rPr>
            </w:pPr>
            <w:r w:rsidRPr="006431A8">
              <w:rPr>
                <w:sz w:val="20"/>
                <w:szCs w:val="20"/>
              </w:rPr>
              <w:t>53%↑</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D3F945" w14:textId="77777777" w:rsidR="00871A59" w:rsidRPr="006431A8" w:rsidRDefault="00871A59" w:rsidP="00E82ABD">
            <w:pPr>
              <w:keepNext/>
              <w:ind w:firstLine="0"/>
              <w:jc w:val="center"/>
              <w:rPr>
                <w:sz w:val="20"/>
                <w:szCs w:val="20"/>
              </w:rPr>
            </w:pPr>
            <w:r w:rsidRPr="006431A8">
              <w:rPr>
                <w:sz w:val="20"/>
                <w:szCs w:val="20"/>
              </w:rPr>
              <w:t>46%↓</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0E9E57" w14:textId="77777777" w:rsidR="00871A59" w:rsidRPr="006431A8" w:rsidRDefault="00871A59" w:rsidP="00E82ABD">
            <w:pPr>
              <w:keepNext/>
              <w:ind w:firstLine="0"/>
              <w:jc w:val="center"/>
              <w:rPr>
                <w:sz w:val="20"/>
                <w:szCs w:val="20"/>
              </w:rPr>
            </w:pPr>
            <w:r w:rsidRPr="006431A8">
              <w:rPr>
                <w:sz w:val="20"/>
                <w:szCs w:val="20"/>
              </w:rPr>
              <w:t>45%↓</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DD3405" w14:textId="77777777" w:rsidR="00871A59" w:rsidRPr="006431A8" w:rsidRDefault="00871A59" w:rsidP="00E82ABD">
            <w:pPr>
              <w:keepNext/>
              <w:ind w:firstLine="0"/>
              <w:jc w:val="center"/>
              <w:rPr>
                <w:sz w:val="20"/>
                <w:szCs w:val="20"/>
              </w:rPr>
            </w:pPr>
            <w:r w:rsidRPr="006431A8">
              <w:rPr>
                <w:sz w:val="20"/>
                <w:szCs w:val="20"/>
              </w:rPr>
              <w:t>55%↓</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215114" w14:textId="77777777" w:rsidR="00871A59" w:rsidRPr="006431A8" w:rsidRDefault="00871A59" w:rsidP="00E82ABD">
            <w:pPr>
              <w:keepNext/>
              <w:ind w:firstLine="0"/>
              <w:jc w:val="center"/>
              <w:rPr>
                <w:sz w:val="20"/>
                <w:szCs w:val="20"/>
              </w:rPr>
            </w:pPr>
            <w:r w:rsidRPr="006431A8">
              <w:rPr>
                <w:sz w:val="20"/>
                <w:szCs w:val="20"/>
              </w:rPr>
              <w:t>69%↑</w:t>
            </w:r>
          </w:p>
        </w:tc>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3014A7" w14:textId="77777777" w:rsidR="00871A59" w:rsidRPr="006431A8" w:rsidRDefault="00871A59" w:rsidP="00E82ABD">
            <w:pPr>
              <w:keepNext/>
              <w:ind w:firstLine="0"/>
              <w:jc w:val="center"/>
              <w:rPr>
                <w:sz w:val="20"/>
                <w:szCs w:val="20"/>
              </w:rPr>
            </w:pPr>
            <w:r w:rsidRPr="006431A8">
              <w:rPr>
                <w:sz w:val="20"/>
                <w:szCs w:val="20"/>
              </w:rPr>
              <w:t>35%↑</w:t>
            </w:r>
          </w:p>
        </w:tc>
        <w:tc>
          <w:tcPr>
            <w:tcW w:w="7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9520D6" w14:textId="77777777" w:rsidR="00871A59" w:rsidRPr="006431A8" w:rsidRDefault="00871A59" w:rsidP="00E82ABD">
            <w:pPr>
              <w:keepNext/>
              <w:ind w:firstLine="0"/>
              <w:jc w:val="center"/>
              <w:rPr>
                <w:sz w:val="20"/>
                <w:szCs w:val="20"/>
              </w:rPr>
            </w:pPr>
            <w:r w:rsidRPr="006431A8">
              <w:rPr>
                <w:sz w:val="20"/>
                <w:szCs w:val="20"/>
              </w:rPr>
              <w:t>81%↑</w:t>
            </w:r>
          </w:p>
        </w:tc>
        <w:tc>
          <w:tcPr>
            <w:tcW w:w="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19873D" w14:textId="77777777" w:rsidR="00871A59" w:rsidRPr="006431A8" w:rsidRDefault="00871A59" w:rsidP="00E82ABD">
            <w:pPr>
              <w:keepNext/>
              <w:ind w:firstLine="0"/>
              <w:jc w:val="center"/>
              <w:rPr>
                <w:sz w:val="20"/>
                <w:szCs w:val="20"/>
              </w:rPr>
            </w:pPr>
            <w:r w:rsidRPr="006431A8">
              <w:rPr>
                <w:sz w:val="20"/>
                <w:szCs w:val="20"/>
              </w:rPr>
              <w:t>55%↓</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65EC4C" w14:textId="77777777" w:rsidR="00871A59" w:rsidRPr="006431A8" w:rsidRDefault="00871A59" w:rsidP="00E82ABD">
            <w:pPr>
              <w:keepNext/>
              <w:ind w:firstLine="0"/>
              <w:jc w:val="center"/>
              <w:rPr>
                <w:sz w:val="20"/>
                <w:szCs w:val="20"/>
              </w:rPr>
            </w:pPr>
            <w:r w:rsidRPr="006431A8">
              <w:rPr>
                <w:sz w:val="20"/>
                <w:szCs w:val="20"/>
              </w:rPr>
              <w:t>52%↓</w:t>
            </w:r>
          </w:p>
        </w:tc>
      </w:tr>
      <w:tr w:rsidR="00871A59" w:rsidRPr="006431A8" w14:paraId="2C0B3453" w14:textId="77777777" w:rsidTr="00043511">
        <w:trPr>
          <w:gridAfter w:val="1"/>
          <w:wAfter w:w="12" w:type="dxa"/>
          <w:trHeight w:val="115"/>
          <w:jc w:val="center"/>
        </w:trPr>
        <w:tc>
          <w:tcPr>
            <w:tcW w:w="993"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53E31D4" w14:textId="77777777" w:rsidR="00871A59" w:rsidRPr="006431A8" w:rsidRDefault="00871A59" w:rsidP="00043511">
            <w:pPr>
              <w:ind w:firstLine="0"/>
              <w:jc w:val="center"/>
              <w:rPr>
                <w:rFonts w:cs="Calibri"/>
                <w:b/>
                <w:bCs/>
                <w:sz w:val="20"/>
                <w:szCs w:val="20"/>
              </w:rPr>
            </w:pPr>
            <w:r w:rsidRPr="006431A8">
              <w:rPr>
                <w:rFonts w:cs="Calibri"/>
                <w:b/>
                <w:bCs/>
                <w:sz w:val="20"/>
                <w:szCs w:val="20"/>
              </w:rPr>
              <w:t>Динами-ка</w:t>
            </w:r>
          </w:p>
        </w:tc>
        <w:tc>
          <w:tcPr>
            <w:tcW w:w="69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E0A4ACF" w14:textId="77777777" w:rsidR="00871A59" w:rsidRPr="006431A8" w:rsidRDefault="00871A59" w:rsidP="00043511">
            <w:pPr>
              <w:ind w:firstLine="0"/>
              <w:jc w:val="center"/>
              <w:rPr>
                <w:color w:val="FF0000"/>
                <w:sz w:val="20"/>
                <w:szCs w:val="20"/>
              </w:rPr>
            </w:pPr>
            <w:r w:rsidRPr="006431A8">
              <w:rPr>
                <w:color w:val="FF0000"/>
                <w:sz w:val="20"/>
                <w:szCs w:val="20"/>
              </w:rPr>
              <w:t>-</w:t>
            </w:r>
          </w:p>
          <w:p w14:paraId="4BE4DB43" w14:textId="77777777" w:rsidR="00871A59" w:rsidRPr="006431A8" w:rsidRDefault="00871A59" w:rsidP="00043511">
            <w:pPr>
              <w:ind w:firstLine="0"/>
              <w:jc w:val="center"/>
              <w:rPr>
                <w:b/>
                <w:sz w:val="20"/>
                <w:szCs w:val="20"/>
              </w:rPr>
            </w:pPr>
            <w:r w:rsidRPr="006431A8">
              <w:rPr>
                <w:color w:val="FF0000"/>
                <w:sz w:val="20"/>
                <w:szCs w:val="20"/>
              </w:rPr>
              <w:t>1%</w:t>
            </w:r>
          </w:p>
        </w:tc>
        <w:tc>
          <w:tcPr>
            <w:tcW w:w="69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5BC810B" w14:textId="77777777" w:rsidR="00871A59" w:rsidRPr="006431A8" w:rsidRDefault="00871A59" w:rsidP="00043511">
            <w:pPr>
              <w:ind w:firstLine="0"/>
              <w:jc w:val="center"/>
              <w:rPr>
                <w:color w:val="FF0000"/>
                <w:sz w:val="20"/>
                <w:szCs w:val="20"/>
              </w:rPr>
            </w:pPr>
            <w:r w:rsidRPr="006431A8">
              <w:rPr>
                <w:color w:val="FF0000"/>
                <w:sz w:val="20"/>
                <w:szCs w:val="20"/>
              </w:rPr>
              <w:t>-</w:t>
            </w:r>
          </w:p>
          <w:p w14:paraId="4BAF4575" w14:textId="77777777" w:rsidR="00871A59" w:rsidRPr="006431A8" w:rsidRDefault="00871A59" w:rsidP="00043511">
            <w:pPr>
              <w:ind w:firstLine="0"/>
              <w:jc w:val="center"/>
              <w:rPr>
                <w:sz w:val="20"/>
                <w:szCs w:val="20"/>
                <w:lang w:val="en-US"/>
              </w:rPr>
            </w:pPr>
            <w:r w:rsidRPr="006431A8">
              <w:rPr>
                <w:color w:val="FF0000"/>
                <w:sz w:val="20"/>
                <w:szCs w:val="20"/>
                <w:lang w:val="en-US"/>
              </w:rPr>
              <w:t>1%</w:t>
            </w:r>
          </w:p>
        </w:tc>
        <w:tc>
          <w:tcPr>
            <w:tcW w:w="69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E0877C4" w14:textId="77777777" w:rsidR="00871A59" w:rsidRPr="006431A8" w:rsidRDefault="00871A59" w:rsidP="00043511">
            <w:pPr>
              <w:ind w:firstLine="0"/>
              <w:jc w:val="center"/>
              <w:rPr>
                <w:color w:val="FF0000"/>
                <w:sz w:val="20"/>
                <w:szCs w:val="20"/>
              </w:rPr>
            </w:pPr>
            <w:r w:rsidRPr="006431A8">
              <w:rPr>
                <w:color w:val="FF0000"/>
                <w:sz w:val="20"/>
                <w:szCs w:val="20"/>
              </w:rPr>
              <w:t>-</w:t>
            </w:r>
          </w:p>
          <w:p w14:paraId="45E76103" w14:textId="77777777" w:rsidR="00871A59" w:rsidRPr="006431A8" w:rsidRDefault="00871A59" w:rsidP="00043511">
            <w:pPr>
              <w:ind w:firstLine="0"/>
              <w:jc w:val="center"/>
              <w:rPr>
                <w:sz w:val="20"/>
                <w:szCs w:val="20"/>
                <w:lang w:val="en-US"/>
              </w:rPr>
            </w:pPr>
            <w:r w:rsidRPr="006431A8">
              <w:rPr>
                <w:color w:val="FF0000"/>
                <w:sz w:val="20"/>
                <w:szCs w:val="20"/>
                <w:lang w:val="en-US"/>
              </w:rPr>
              <w:t>1%</w:t>
            </w:r>
          </w:p>
        </w:tc>
        <w:tc>
          <w:tcPr>
            <w:tcW w:w="69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8817C84" w14:textId="77777777" w:rsidR="00871A59" w:rsidRPr="006431A8" w:rsidRDefault="00871A59" w:rsidP="00043511">
            <w:pPr>
              <w:ind w:firstLine="0"/>
              <w:jc w:val="center"/>
              <w:rPr>
                <w:color w:val="000000" w:themeColor="text1"/>
                <w:sz w:val="20"/>
                <w:szCs w:val="20"/>
              </w:rPr>
            </w:pPr>
            <w:r w:rsidRPr="006431A8">
              <w:rPr>
                <w:color w:val="000000" w:themeColor="text1"/>
                <w:sz w:val="20"/>
                <w:szCs w:val="20"/>
              </w:rPr>
              <w:t>+</w:t>
            </w:r>
          </w:p>
          <w:p w14:paraId="7A92B847" w14:textId="77777777" w:rsidR="00871A59" w:rsidRPr="006431A8" w:rsidRDefault="00871A59" w:rsidP="00043511">
            <w:pPr>
              <w:ind w:firstLine="0"/>
              <w:jc w:val="center"/>
              <w:rPr>
                <w:sz w:val="20"/>
                <w:szCs w:val="20"/>
                <w:lang w:val="en-US"/>
              </w:rPr>
            </w:pPr>
            <w:r w:rsidRPr="006431A8">
              <w:rPr>
                <w:color w:val="000000" w:themeColor="text1"/>
                <w:sz w:val="20"/>
                <w:szCs w:val="20"/>
              </w:rPr>
              <w:t>3</w:t>
            </w:r>
            <w:r w:rsidRPr="006431A8">
              <w:rPr>
                <w:color w:val="000000" w:themeColor="text1"/>
                <w:sz w:val="20"/>
                <w:szCs w:val="20"/>
                <w:lang w:val="en-US"/>
              </w:rPr>
              <w:t>%</w:t>
            </w:r>
          </w:p>
        </w:tc>
        <w:tc>
          <w:tcPr>
            <w:tcW w:w="69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9B4844F" w14:textId="77777777" w:rsidR="00871A59" w:rsidRPr="006431A8" w:rsidRDefault="00871A59" w:rsidP="00043511">
            <w:pPr>
              <w:ind w:firstLine="0"/>
              <w:jc w:val="center"/>
              <w:rPr>
                <w:color w:val="FF0000"/>
                <w:sz w:val="20"/>
                <w:szCs w:val="20"/>
              </w:rPr>
            </w:pPr>
            <w:r w:rsidRPr="006431A8">
              <w:rPr>
                <w:color w:val="FF0000"/>
                <w:sz w:val="20"/>
                <w:szCs w:val="20"/>
              </w:rPr>
              <w:t>-</w:t>
            </w:r>
          </w:p>
          <w:p w14:paraId="4D44C91A" w14:textId="77777777" w:rsidR="00871A59" w:rsidRPr="006431A8" w:rsidRDefault="00871A59" w:rsidP="00043511">
            <w:pPr>
              <w:ind w:firstLine="0"/>
              <w:jc w:val="center"/>
              <w:rPr>
                <w:sz w:val="20"/>
                <w:szCs w:val="20"/>
                <w:lang w:val="en-US"/>
              </w:rPr>
            </w:pPr>
            <w:r w:rsidRPr="006431A8">
              <w:rPr>
                <w:color w:val="FF0000"/>
                <w:sz w:val="20"/>
                <w:szCs w:val="20"/>
              </w:rPr>
              <w:t>3</w:t>
            </w:r>
            <w:r w:rsidRPr="006431A8">
              <w:rPr>
                <w:color w:val="FF0000"/>
                <w:sz w:val="20"/>
                <w:szCs w:val="20"/>
                <w:lang w:val="en-US"/>
              </w:rPr>
              <w:t>%</w:t>
            </w:r>
          </w:p>
        </w:tc>
        <w:tc>
          <w:tcPr>
            <w:tcW w:w="69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2E3D4B1" w14:textId="77777777" w:rsidR="00871A59" w:rsidRPr="006431A8" w:rsidRDefault="00871A59" w:rsidP="00043511">
            <w:pPr>
              <w:ind w:firstLine="0"/>
              <w:jc w:val="center"/>
              <w:rPr>
                <w:color w:val="FF0000"/>
                <w:sz w:val="20"/>
                <w:szCs w:val="20"/>
              </w:rPr>
            </w:pPr>
            <w:r w:rsidRPr="006431A8">
              <w:rPr>
                <w:color w:val="FF0000"/>
                <w:sz w:val="20"/>
                <w:szCs w:val="20"/>
              </w:rPr>
              <w:t>-</w:t>
            </w:r>
          </w:p>
          <w:p w14:paraId="596379DE" w14:textId="77777777" w:rsidR="00871A59" w:rsidRPr="006431A8" w:rsidRDefault="00871A59" w:rsidP="00043511">
            <w:pPr>
              <w:ind w:firstLine="0"/>
              <w:jc w:val="center"/>
              <w:rPr>
                <w:sz w:val="20"/>
                <w:szCs w:val="20"/>
                <w:lang w:val="en-US"/>
              </w:rPr>
            </w:pPr>
            <w:r w:rsidRPr="006431A8">
              <w:rPr>
                <w:color w:val="FF0000"/>
                <w:sz w:val="20"/>
                <w:szCs w:val="20"/>
              </w:rPr>
              <w:t>1</w:t>
            </w:r>
            <w:r w:rsidRPr="006431A8">
              <w:rPr>
                <w:color w:val="FF0000"/>
                <w:sz w:val="20"/>
                <w:szCs w:val="20"/>
                <w:lang w:val="en-US"/>
              </w:rPr>
              <w:t>%</w:t>
            </w:r>
          </w:p>
        </w:tc>
        <w:tc>
          <w:tcPr>
            <w:tcW w:w="69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847253F" w14:textId="77777777" w:rsidR="00871A59" w:rsidRPr="006431A8" w:rsidRDefault="00871A59" w:rsidP="00043511">
            <w:pPr>
              <w:ind w:firstLine="0"/>
              <w:jc w:val="center"/>
              <w:rPr>
                <w:color w:val="FF0000"/>
                <w:sz w:val="20"/>
                <w:szCs w:val="20"/>
              </w:rPr>
            </w:pPr>
            <w:r w:rsidRPr="006431A8">
              <w:rPr>
                <w:color w:val="FF0000"/>
                <w:sz w:val="20"/>
                <w:szCs w:val="20"/>
              </w:rPr>
              <w:t>-</w:t>
            </w:r>
          </w:p>
          <w:p w14:paraId="3C6CB56F" w14:textId="77777777" w:rsidR="00871A59" w:rsidRPr="006431A8" w:rsidRDefault="00871A59" w:rsidP="00043511">
            <w:pPr>
              <w:ind w:firstLine="0"/>
              <w:jc w:val="center"/>
              <w:rPr>
                <w:sz w:val="20"/>
                <w:szCs w:val="20"/>
                <w:lang w:val="en-US"/>
              </w:rPr>
            </w:pPr>
            <w:r w:rsidRPr="006431A8">
              <w:rPr>
                <w:color w:val="FF0000"/>
                <w:sz w:val="20"/>
                <w:szCs w:val="20"/>
              </w:rPr>
              <w:t>7</w:t>
            </w:r>
            <w:r w:rsidRPr="006431A8">
              <w:rPr>
                <w:color w:val="FF0000"/>
                <w:sz w:val="20"/>
                <w:szCs w:val="20"/>
                <w:lang w:val="en-US"/>
              </w:rPr>
              <w:t>%</w:t>
            </w:r>
          </w:p>
        </w:tc>
        <w:tc>
          <w:tcPr>
            <w:tcW w:w="83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31792B1B" w14:textId="77777777" w:rsidR="00871A59" w:rsidRPr="006431A8" w:rsidRDefault="00871A59" w:rsidP="00043511">
            <w:pPr>
              <w:ind w:firstLine="0"/>
              <w:jc w:val="center"/>
              <w:rPr>
                <w:color w:val="000000" w:themeColor="text1"/>
                <w:sz w:val="20"/>
                <w:szCs w:val="20"/>
              </w:rPr>
            </w:pPr>
            <w:r w:rsidRPr="006431A8">
              <w:rPr>
                <w:color w:val="000000" w:themeColor="text1"/>
                <w:sz w:val="20"/>
                <w:szCs w:val="20"/>
              </w:rPr>
              <w:t>+</w:t>
            </w:r>
          </w:p>
          <w:p w14:paraId="1077851A" w14:textId="77777777" w:rsidR="00871A59" w:rsidRPr="006431A8" w:rsidRDefault="00871A59" w:rsidP="00043511">
            <w:pPr>
              <w:ind w:firstLine="0"/>
              <w:jc w:val="center"/>
              <w:rPr>
                <w:color w:val="000000" w:themeColor="text1"/>
                <w:sz w:val="20"/>
                <w:szCs w:val="20"/>
                <w:lang w:val="en-US"/>
              </w:rPr>
            </w:pPr>
            <w:r w:rsidRPr="006431A8">
              <w:rPr>
                <w:color w:val="000000" w:themeColor="text1"/>
                <w:sz w:val="20"/>
                <w:szCs w:val="20"/>
              </w:rPr>
              <w:t>2</w:t>
            </w:r>
            <w:r w:rsidRPr="006431A8">
              <w:rPr>
                <w:color w:val="000000" w:themeColor="text1"/>
                <w:sz w:val="20"/>
                <w:szCs w:val="20"/>
                <w:lang w:val="en-US"/>
              </w:rPr>
              <w:t>%</w:t>
            </w:r>
          </w:p>
        </w:tc>
        <w:tc>
          <w:tcPr>
            <w:tcW w:w="843"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439E533" w14:textId="77777777" w:rsidR="00871A59" w:rsidRPr="006431A8" w:rsidRDefault="00871A59" w:rsidP="00043511">
            <w:pPr>
              <w:ind w:firstLine="0"/>
              <w:jc w:val="center"/>
              <w:rPr>
                <w:color w:val="000000" w:themeColor="text1"/>
                <w:sz w:val="20"/>
                <w:szCs w:val="20"/>
              </w:rPr>
            </w:pPr>
            <w:r w:rsidRPr="006431A8">
              <w:rPr>
                <w:color w:val="000000" w:themeColor="text1"/>
                <w:sz w:val="20"/>
                <w:szCs w:val="20"/>
              </w:rPr>
              <w:t>+</w:t>
            </w:r>
          </w:p>
          <w:p w14:paraId="4C1ABC8E" w14:textId="77777777" w:rsidR="00871A59" w:rsidRPr="006431A8" w:rsidRDefault="00871A59" w:rsidP="00043511">
            <w:pPr>
              <w:ind w:firstLine="0"/>
              <w:jc w:val="center"/>
              <w:rPr>
                <w:color w:val="000000" w:themeColor="text1"/>
                <w:sz w:val="20"/>
                <w:szCs w:val="20"/>
                <w:lang w:val="en-US"/>
              </w:rPr>
            </w:pPr>
            <w:r w:rsidRPr="006431A8">
              <w:rPr>
                <w:color w:val="000000" w:themeColor="text1"/>
                <w:sz w:val="20"/>
                <w:szCs w:val="20"/>
              </w:rPr>
              <w:t>1</w:t>
            </w:r>
            <w:r w:rsidRPr="006431A8">
              <w:rPr>
                <w:color w:val="000000" w:themeColor="text1"/>
                <w:sz w:val="20"/>
                <w:szCs w:val="20"/>
                <w:lang w:val="en-US"/>
              </w:rPr>
              <w:t>%</w:t>
            </w:r>
          </w:p>
        </w:tc>
        <w:tc>
          <w:tcPr>
            <w:tcW w:w="71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38C0640F" w14:textId="77777777" w:rsidR="00871A59" w:rsidRPr="006431A8" w:rsidRDefault="00871A59" w:rsidP="00043511">
            <w:pPr>
              <w:ind w:firstLine="0"/>
              <w:jc w:val="center"/>
              <w:rPr>
                <w:color w:val="000000" w:themeColor="text1"/>
                <w:sz w:val="20"/>
                <w:szCs w:val="20"/>
              </w:rPr>
            </w:pPr>
            <w:r w:rsidRPr="006431A8">
              <w:rPr>
                <w:color w:val="000000" w:themeColor="text1"/>
                <w:sz w:val="20"/>
                <w:szCs w:val="20"/>
              </w:rPr>
              <w:t>+</w:t>
            </w:r>
          </w:p>
          <w:p w14:paraId="47CB706F" w14:textId="77777777" w:rsidR="00871A59" w:rsidRPr="006431A8" w:rsidRDefault="00871A59" w:rsidP="00043511">
            <w:pPr>
              <w:ind w:firstLine="0"/>
              <w:jc w:val="center"/>
              <w:rPr>
                <w:color w:val="000000" w:themeColor="text1"/>
                <w:sz w:val="20"/>
                <w:szCs w:val="20"/>
                <w:lang w:val="en-US"/>
              </w:rPr>
            </w:pPr>
            <w:r w:rsidRPr="006431A8">
              <w:rPr>
                <w:color w:val="000000" w:themeColor="text1"/>
                <w:sz w:val="20"/>
                <w:szCs w:val="20"/>
              </w:rPr>
              <w:t>6</w:t>
            </w:r>
            <w:r w:rsidRPr="006431A8">
              <w:rPr>
                <w:color w:val="000000" w:themeColor="text1"/>
                <w:sz w:val="20"/>
                <w:szCs w:val="20"/>
                <w:lang w:val="en-US"/>
              </w:rPr>
              <w:t>%</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2A53C1F" w14:textId="77777777" w:rsidR="00871A59" w:rsidRPr="006431A8" w:rsidRDefault="00871A59" w:rsidP="00043511">
            <w:pPr>
              <w:ind w:firstLine="0"/>
              <w:jc w:val="center"/>
              <w:rPr>
                <w:color w:val="FF0000"/>
                <w:sz w:val="20"/>
                <w:szCs w:val="20"/>
              </w:rPr>
            </w:pPr>
            <w:r w:rsidRPr="006431A8">
              <w:rPr>
                <w:color w:val="FF0000"/>
                <w:sz w:val="20"/>
                <w:szCs w:val="20"/>
              </w:rPr>
              <w:t>-</w:t>
            </w:r>
          </w:p>
          <w:p w14:paraId="78005D61" w14:textId="77777777" w:rsidR="00871A59" w:rsidRPr="006431A8" w:rsidRDefault="00871A59" w:rsidP="00043511">
            <w:pPr>
              <w:ind w:firstLine="0"/>
              <w:jc w:val="center"/>
              <w:rPr>
                <w:sz w:val="20"/>
                <w:szCs w:val="20"/>
              </w:rPr>
            </w:pPr>
            <w:r w:rsidRPr="006431A8">
              <w:rPr>
                <w:color w:val="FF0000"/>
                <w:sz w:val="20"/>
                <w:szCs w:val="20"/>
              </w:rPr>
              <w:t>4</w:t>
            </w:r>
            <w:r w:rsidRPr="006431A8">
              <w:rPr>
                <w:color w:val="FF0000"/>
                <w:sz w:val="20"/>
                <w:szCs w:val="20"/>
                <w:lang w:val="en-US"/>
              </w:rPr>
              <w:t>%</w:t>
            </w:r>
          </w:p>
        </w:tc>
        <w:tc>
          <w:tcPr>
            <w:tcW w:w="83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10B5690" w14:textId="77777777" w:rsidR="00871A59" w:rsidRPr="006431A8" w:rsidRDefault="00871A59" w:rsidP="00043511">
            <w:pPr>
              <w:ind w:firstLine="0"/>
              <w:jc w:val="center"/>
              <w:rPr>
                <w:b/>
                <w:color w:val="FF0000"/>
                <w:sz w:val="20"/>
                <w:szCs w:val="20"/>
              </w:rPr>
            </w:pPr>
            <w:r w:rsidRPr="006431A8">
              <w:rPr>
                <w:b/>
                <w:color w:val="FF0000"/>
                <w:sz w:val="20"/>
                <w:szCs w:val="20"/>
              </w:rPr>
              <w:t>-</w:t>
            </w:r>
          </w:p>
          <w:p w14:paraId="6B04A3C2" w14:textId="77777777" w:rsidR="00871A59" w:rsidRPr="006431A8" w:rsidRDefault="00871A59" w:rsidP="00043511">
            <w:pPr>
              <w:ind w:firstLine="0"/>
              <w:jc w:val="center"/>
              <w:rPr>
                <w:b/>
                <w:color w:val="000000"/>
                <w:sz w:val="20"/>
                <w:szCs w:val="20"/>
                <w:lang w:val="en-US"/>
              </w:rPr>
            </w:pPr>
            <w:r w:rsidRPr="006431A8">
              <w:rPr>
                <w:b/>
                <w:color w:val="FF0000"/>
                <w:sz w:val="20"/>
                <w:szCs w:val="20"/>
                <w:lang w:val="en-US"/>
              </w:rPr>
              <w:t>1%</w:t>
            </w:r>
          </w:p>
        </w:tc>
      </w:tr>
    </w:tbl>
    <w:p w14:paraId="44E32EE4" w14:textId="77777777" w:rsidR="000A1176" w:rsidRPr="006431A8" w:rsidRDefault="000A1176" w:rsidP="003A49DC">
      <w:pPr>
        <w:spacing w:before="120"/>
      </w:pPr>
      <w:r w:rsidRPr="006431A8">
        <w:t>В течение 2020/2021 учебного года во всех викариатствах столицы для учителей проводились курсы повышения квалификации по модулю «</w:t>
      </w:r>
      <w:r w:rsidR="00430054" w:rsidRPr="006431A8">
        <w:t>Основы православной культуры</w:t>
      </w:r>
      <w:r w:rsidRPr="006431A8">
        <w:t xml:space="preserve">» </w:t>
      </w:r>
      <w:r w:rsidR="00DC3A70" w:rsidRPr="006431A8">
        <w:lastRenderedPageBreak/>
        <w:t>предметных областей «Основы религи</w:t>
      </w:r>
      <w:r w:rsidR="00114077" w:rsidRPr="006431A8">
        <w:t>озных культур и светской этики»</w:t>
      </w:r>
      <w:r w:rsidR="00AB4287" w:rsidRPr="006431A8">
        <w:t xml:space="preserve"> </w:t>
      </w:r>
      <w:r w:rsidR="00DC3A70" w:rsidRPr="006431A8">
        <w:t>и «Основы духовно-нравственной культуры народов России»</w:t>
      </w:r>
      <w:r w:rsidR="00207AE8" w:rsidRPr="006431A8">
        <w:t xml:space="preserve"> по двум </w:t>
      </w:r>
      <w:r w:rsidR="00E833B2" w:rsidRPr="006431A8">
        <w:t>темам</w:t>
      </w:r>
      <w:r w:rsidR="00207AE8" w:rsidRPr="006431A8">
        <w:t xml:space="preserve">: </w:t>
      </w:r>
      <w:r w:rsidRPr="006431A8">
        <w:t xml:space="preserve">Содержание и методика преподавания курса </w:t>
      </w:r>
      <w:r w:rsidR="00AB4287" w:rsidRPr="006431A8">
        <w:t>ОПК</w:t>
      </w:r>
      <w:r w:rsidRPr="006431A8">
        <w:t xml:space="preserve"> на уровне начального</w:t>
      </w:r>
      <w:r w:rsidR="00AB4287" w:rsidRPr="006431A8">
        <w:t xml:space="preserve"> </w:t>
      </w:r>
      <w:r w:rsidR="00E833B2" w:rsidRPr="006431A8">
        <w:t xml:space="preserve">общего образования </w:t>
      </w:r>
      <w:r w:rsidR="00AB4287" w:rsidRPr="006431A8">
        <w:t>и основного</w:t>
      </w:r>
      <w:r w:rsidR="00FD1646" w:rsidRPr="006431A8">
        <w:t>.</w:t>
      </w:r>
      <w:r w:rsidR="001A7A09" w:rsidRPr="006431A8">
        <w:t xml:space="preserve"> </w:t>
      </w:r>
      <w:r w:rsidRPr="006431A8">
        <w:t xml:space="preserve">Курсы организовываются совместно с Городским методическим центром при постоянном участии представителей духовенства столичных викариатств. За 2020/2021 учебный год курсы </w:t>
      </w:r>
      <w:r w:rsidR="005B3DBE" w:rsidRPr="006431A8">
        <w:t xml:space="preserve">по </w:t>
      </w:r>
      <w:r w:rsidR="009D5BC5" w:rsidRPr="006431A8">
        <w:t xml:space="preserve">«Основам православной культуры» </w:t>
      </w:r>
      <w:r w:rsidR="005B3DBE" w:rsidRPr="006431A8">
        <w:t xml:space="preserve">на базе округов закончило всего </w:t>
      </w:r>
      <w:r w:rsidR="005B3DBE" w:rsidRPr="006431A8">
        <w:rPr>
          <w:b/>
        </w:rPr>
        <w:t>1341</w:t>
      </w:r>
      <w:r w:rsidR="005B3DBE" w:rsidRPr="006431A8">
        <w:t xml:space="preserve"> педагогов, из </w:t>
      </w:r>
      <w:r w:rsidR="002337DF" w:rsidRPr="006431A8">
        <w:t>которых</w:t>
      </w:r>
      <w:r w:rsidR="005B3DBE" w:rsidRPr="006431A8">
        <w:t>:</w:t>
      </w:r>
      <w:r w:rsidRPr="006431A8">
        <w:t xml:space="preserve"> </w:t>
      </w:r>
      <w:r w:rsidRPr="006431A8">
        <w:rPr>
          <w:b/>
        </w:rPr>
        <w:t>1258</w:t>
      </w:r>
      <w:r w:rsidR="00C54A74" w:rsidRPr="006431A8">
        <w:t xml:space="preserve"> –</w:t>
      </w:r>
      <w:r w:rsidR="00114077" w:rsidRPr="006431A8">
        <w:t xml:space="preserve"> по преподаванию</w:t>
      </w:r>
      <w:r w:rsidRPr="006431A8">
        <w:t xml:space="preserve"> «Основы православной культуры» в 4 </w:t>
      </w:r>
      <w:r w:rsidR="00E9139F" w:rsidRPr="006431A8">
        <w:t>классах,</w:t>
      </w:r>
      <w:r w:rsidRPr="006431A8">
        <w:t xml:space="preserve"> </w:t>
      </w:r>
      <w:r w:rsidRPr="006431A8">
        <w:rPr>
          <w:b/>
        </w:rPr>
        <w:t>83</w:t>
      </w:r>
      <w:r w:rsidRPr="006431A8">
        <w:t xml:space="preserve"> </w:t>
      </w:r>
      <w:r w:rsidR="00E9139F" w:rsidRPr="006431A8">
        <w:t>–</w:t>
      </w:r>
      <w:r w:rsidR="002337DF" w:rsidRPr="006431A8">
        <w:t xml:space="preserve"> по</w:t>
      </w:r>
      <w:r w:rsidRPr="006431A8">
        <w:t xml:space="preserve"> предметной области </w:t>
      </w:r>
      <w:r w:rsidR="00114077" w:rsidRPr="006431A8">
        <w:t xml:space="preserve">«Основы духовно-нравственной культуры народов России» </w:t>
      </w:r>
      <w:r w:rsidRPr="006431A8">
        <w:t>в основной школе</w:t>
      </w:r>
      <w:r w:rsidR="00E9139F" w:rsidRPr="006431A8">
        <w:t>,</w:t>
      </w:r>
      <w:r w:rsidR="009D5BC5" w:rsidRPr="006431A8">
        <w:t xml:space="preserve"> </w:t>
      </w:r>
      <w:r w:rsidRPr="006431A8">
        <w:rPr>
          <w:b/>
        </w:rPr>
        <w:t>17</w:t>
      </w:r>
      <w:r w:rsidR="002337DF" w:rsidRPr="006431A8">
        <w:t> </w:t>
      </w:r>
      <w:r w:rsidR="00E9139F" w:rsidRPr="006431A8">
        <w:t>–</w:t>
      </w:r>
      <w:r w:rsidR="002337DF" w:rsidRPr="006431A8">
        <w:t> </w:t>
      </w:r>
      <w:r w:rsidR="00E9139F" w:rsidRPr="006431A8">
        <w:t>по</w:t>
      </w:r>
      <w:r w:rsidR="009D5BC5" w:rsidRPr="006431A8">
        <w:t xml:space="preserve"> </w:t>
      </w:r>
      <w:r w:rsidR="00175621" w:rsidRPr="006431A8">
        <w:t>предмету</w:t>
      </w:r>
      <w:r w:rsidRPr="006431A8">
        <w:t xml:space="preserve"> </w:t>
      </w:r>
      <w:r w:rsidR="00175621" w:rsidRPr="006431A8">
        <w:t>«</w:t>
      </w:r>
      <w:r w:rsidRPr="006431A8">
        <w:t>Основы православной культуры</w:t>
      </w:r>
      <w:r w:rsidR="00175621" w:rsidRPr="006431A8">
        <w:t>»</w:t>
      </w:r>
      <w:r w:rsidRPr="006431A8">
        <w:t xml:space="preserve"> в Московском Педагогическо</w:t>
      </w:r>
      <w:r w:rsidR="005B3DBE" w:rsidRPr="006431A8">
        <w:t>м государственном университете</w:t>
      </w:r>
      <w:r w:rsidR="001A7A09" w:rsidRPr="006431A8">
        <w:t xml:space="preserve"> (МПГУ)</w:t>
      </w:r>
      <w:r w:rsidR="005B3DBE" w:rsidRPr="006431A8">
        <w:t>.</w:t>
      </w:r>
    </w:p>
    <w:p w14:paraId="5A8AB964" w14:textId="77777777" w:rsidR="000A1176" w:rsidRPr="006431A8" w:rsidRDefault="000A1176" w:rsidP="004E5646">
      <w:r w:rsidRPr="006431A8">
        <w:t>При участии представителей столичного духовенства в МПГУ действует дополнительная программа профессиональной переподготовки «Преподавание православной культуры в общеобразовательных организациях».</w:t>
      </w:r>
    </w:p>
    <w:p w14:paraId="16F725FF" w14:textId="77777777" w:rsidR="000A1176" w:rsidRPr="006431A8" w:rsidRDefault="000A1176" w:rsidP="004E5646">
      <w:r w:rsidRPr="006431A8">
        <w:t>Состоялась V Открытая исследовательская культурологическая олимпиада «История и культура храмов столицы и городов России»</w:t>
      </w:r>
      <w:r w:rsidR="001A7A09" w:rsidRPr="006431A8">
        <w:t>. В ней приняли участие более 4</w:t>
      </w:r>
      <w:r w:rsidRPr="006431A8">
        <w:t>100 московских школьников, а также учащиеся из Курской, Ярославской, Орловской и Тверской областей</w:t>
      </w:r>
      <w:r w:rsidR="00BF2DE2" w:rsidRPr="006431A8">
        <w:t xml:space="preserve"> всех возрастов</w:t>
      </w:r>
      <w:r w:rsidRPr="006431A8">
        <w:t xml:space="preserve">. </w:t>
      </w:r>
      <w:r w:rsidR="00701BA9" w:rsidRPr="006431A8">
        <w:t>Для многих учащихся это был</w:t>
      </w:r>
      <w:r w:rsidRPr="006431A8">
        <w:t xml:space="preserve"> первый опыт знакомства и изучения православной культуры. Подавляющее большинство работ была посвящена православным храмам. В связи с сложившейся ситуацией защита проектов была проведена дистанционно. </w:t>
      </w:r>
    </w:p>
    <w:p w14:paraId="227953FF" w14:textId="77777777" w:rsidR="000A1176" w:rsidRPr="006431A8" w:rsidRDefault="000A1176" w:rsidP="004E5646">
      <w:r w:rsidRPr="006431A8">
        <w:t xml:space="preserve">В октябре-декабре 2020 года в очно-дистанционном формате во всех викариатствах города Москвы состоялись Рождественские образовательные </w:t>
      </w:r>
      <w:r w:rsidR="00FF46B1" w:rsidRPr="006431A8">
        <w:t>чтения при участии</w:t>
      </w:r>
      <w:r w:rsidRPr="006431A8">
        <w:t xml:space="preserve"> </w:t>
      </w:r>
      <w:r w:rsidR="00FF46B1" w:rsidRPr="006431A8">
        <w:t>О</w:t>
      </w:r>
      <w:r w:rsidRPr="006431A8">
        <w:t>т</w:t>
      </w:r>
      <w:r w:rsidR="006C318F" w:rsidRPr="006431A8">
        <w:t>дела</w:t>
      </w:r>
      <w:r w:rsidR="00FF46B1" w:rsidRPr="006431A8">
        <w:t xml:space="preserve"> (всего более </w:t>
      </w:r>
      <w:r w:rsidRPr="006431A8">
        <w:t xml:space="preserve">2000 </w:t>
      </w:r>
      <w:r w:rsidR="00FF46B1" w:rsidRPr="006431A8">
        <w:t>участников)</w:t>
      </w:r>
      <w:r w:rsidRPr="006431A8">
        <w:t>.</w:t>
      </w:r>
    </w:p>
    <w:p w14:paraId="2398257F" w14:textId="77777777" w:rsidR="000A1176" w:rsidRPr="006431A8" w:rsidRDefault="000A1176" w:rsidP="004E5646">
      <w:r w:rsidRPr="006431A8">
        <w:t>22 января 2021 года</w:t>
      </w:r>
      <w:r w:rsidR="00BF6EDC" w:rsidRPr="006431A8">
        <w:t xml:space="preserve"> </w:t>
      </w:r>
      <w:r w:rsidR="00FB5E7D" w:rsidRPr="006431A8">
        <w:t xml:space="preserve">в рамках пленарного заседания Московского этапа Международных Рождественских образовательных чтений </w:t>
      </w:r>
      <w:r w:rsidR="002E0705" w:rsidRPr="006431A8">
        <w:t xml:space="preserve">в очно-дистанционном формате </w:t>
      </w:r>
      <w:r w:rsidR="00EE055C" w:rsidRPr="006431A8">
        <w:t xml:space="preserve">прошли: </w:t>
      </w:r>
      <w:r w:rsidR="00BF6EDC" w:rsidRPr="006431A8">
        <w:t xml:space="preserve">на базе </w:t>
      </w:r>
      <w:r w:rsidR="008214AD" w:rsidRPr="006431A8">
        <w:t>МПГУ</w:t>
      </w:r>
      <w:r w:rsidR="00BF6EDC" w:rsidRPr="006431A8">
        <w:t xml:space="preserve"> </w:t>
      </w:r>
      <w:r w:rsidR="00A21E9C" w:rsidRPr="006431A8">
        <w:t>конференция учителей модуля «Основы православной культуры» и предметной области «Основы духовно-нравственной культуры народов России» по теме: «Александр Невский: Запад и Восто</w:t>
      </w:r>
      <w:r w:rsidR="00FB5E7D" w:rsidRPr="006431A8">
        <w:t xml:space="preserve">к, историческая память народа» </w:t>
      </w:r>
      <w:r w:rsidR="004A3661" w:rsidRPr="006431A8">
        <w:t>(</w:t>
      </w:r>
      <w:r w:rsidR="00A21E9C" w:rsidRPr="006431A8">
        <w:t xml:space="preserve">более </w:t>
      </w:r>
      <w:r w:rsidR="00A21E9C" w:rsidRPr="006431A8">
        <w:rPr>
          <w:b/>
        </w:rPr>
        <w:t>1000</w:t>
      </w:r>
      <w:r w:rsidR="00A21E9C" w:rsidRPr="006431A8">
        <w:t xml:space="preserve"> столичных педагогов</w:t>
      </w:r>
      <w:r w:rsidR="004A3661" w:rsidRPr="006431A8">
        <w:t xml:space="preserve"> подключил</w:t>
      </w:r>
      <w:r w:rsidR="00FB5E7D" w:rsidRPr="006431A8">
        <w:t>ись к трансляции, о</w:t>
      </w:r>
      <w:r w:rsidR="00A21E9C" w:rsidRPr="006431A8">
        <w:t>бщее число просмотров</w:t>
      </w:r>
      <w:r w:rsidR="00FB5E7D" w:rsidRPr="006431A8">
        <w:t xml:space="preserve"> –</w:t>
      </w:r>
      <w:r w:rsidR="00A21E9C" w:rsidRPr="006431A8">
        <w:t xml:space="preserve"> </w:t>
      </w:r>
      <w:r w:rsidR="00FB5E7D" w:rsidRPr="006431A8">
        <w:t>около</w:t>
      </w:r>
      <w:r w:rsidR="00A21E9C" w:rsidRPr="006431A8">
        <w:t xml:space="preserve"> </w:t>
      </w:r>
      <w:r w:rsidR="00A21E9C" w:rsidRPr="006431A8">
        <w:rPr>
          <w:b/>
        </w:rPr>
        <w:t>2500</w:t>
      </w:r>
      <w:r w:rsidR="00FB5E7D" w:rsidRPr="006431A8">
        <w:rPr>
          <w:b/>
        </w:rPr>
        <w:t>)</w:t>
      </w:r>
      <w:r w:rsidR="002E0705" w:rsidRPr="006431A8">
        <w:t xml:space="preserve">, а также </w:t>
      </w:r>
      <w:r w:rsidR="007A7805" w:rsidRPr="006431A8">
        <w:t xml:space="preserve">при участии МПГУ </w:t>
      </w:r>
      <w:r w:rsidRPr="006431A8">
        <w:t xml:space="preserve">в Сергиевском зале Храма Христа Спасителя </w:t>
      </w:r>
      <w:r w:rsidR="00EE055C" w:rsidRPr="006431A8">
        <w:t>–</w:t>
      </w:r>
      <w:r w:rsidRPr="006431A8">
        <w:t xml:space="preserve"> круглый стол «Изучение культурного наследия России при реализации предметной области </w:t>
      </w:r>
      <w:r w:rsidR="00212F9B" w:rsidRPr="006431A8">
        <w:t>“Основы духовно-нравственной культуры народов России”</w:t>
      </w:r>
      <w:r w:rsidRPr="006431A8">
        <w:t>».</w:t>
      </w:r>
    </w:p>
    <w:p w14:paraId="1EE33408" w14:textId="77777777" w:rsidR="000A1176" w:rsidRPr="006431A8" w:rsidRDefault="000A1176" w:rsidP="004E5646">
      <w:r w:rsidRPr="006431A8">
        <w:t>Продолжается сотрудничество с Всероссий</w:t>
      </w:r>
      <w:r w:rsidR="00DB5707" w:rsidRPr="006431A8">
        <w:t>ским методическим объединением</w:t>
      </w:r>
      <w:r w:rsidRPr="006431A8">
        <w:t xml:space="preserve"> по </w:t>
      </w:r>
      <w:r w:rsidR="00DB5707" w:rsidRPr="006431A8">
        <w:t>предметным областям «Основы религиозных культур и светской этики» и «Основы духовно-нравственной культуры народов России»</w:t>
      </w:r>
      <w:r w:rsidR="006150E0" w:rsidRPr="006431A8">
        <w:t>, которое</w:t>
      </w:r>
      <w:r w:rsidRPr="006431A8">
        <w:t xml:space="preserve"> осуществляет свою деятельность на базе МПГУ. Представители </w:t>
      </w:r>
      <w:r w:rsidR="0094063E" w:rsidRPr="006431A8">
        <w:t>О</w:t>
      </w:r>
      <w:r w:rsidRPr="006431A8">
        <w:t>тдела принимают участие во всех рабочих заседаниях объединения.</w:t>
      </w:r>
    </w:p>
    <w:p w14:paraId="0D4FE7E8" w14:textId="77777777" w:rsidR="000A1176" w:rsidRPr="006431A8" w:rsidRDefault="000A1176" w:rsidP="004E5646">
      <w:r w:rsidRPr="006431A8">
        <w:t>Осуществляется постоянное</w:t>
      </w:r>
      <w:r w:rsidR="00E2654B" w:rsidRPr="006431A8">
        <w:t xml:space="preserve"> </w:t>
      </w:r>
      <w:r w:rsidRPr="006431A8">
        <w:t>взаимодействие с Ассоциацией учителей Православной культуры города Москвы</w:t>
      </w:r>
      <w:r w:rsidR="00E2654B" w:rsidRPr="006431A8">
        <w:t xml:space="preserve"> </w:t>
      </w:r>
      <w:r w:rsidRPr="006431A8">
        <w:t>и Единой не</w:t>
      </w:r>
      <w:r w:rsidR="0094063E" w:rsidRPr="006431A8">
        <w:t>зависимой ассоциации педагогов</w:t>
      </w:r>
      <w:r w:rsidRPr="006431A8">
        <w:t xml:space="preserve">. </w:t>
      </w:r>
      <w:r w:rsidR="009D03C1" w:rsidRPr="006431A8">
        <w:t>При их участие Отделом организуются различные мероприятия</w:t>
      </w:r>
      <w:r w:rsidR="006F2650" w:rsidRPr="006431A8">
        <w:t>, в том числе:</w:t>
      </w:r>
      <w:r w:rsidRPr="006431A8">
        <w:t xml:space="preserve"> Московск</w:t>
      </w:r>
      <w:r w:rsidR="009D03C1" w:rsidRPr="006431A8">
        <w:t>ий</w:t>
      </w:r>
      <w:r w:rsidRPr="006431A8">
        <w:t xml:space="preserve"> региональн</w:t>
      </w:r>
      <w:r w:rsidR="009D03C1" w:rsidRPr="006431A8">
        <w:t>ый</w:t>
      </w:r>
      <w:r w:rsidRPr="006431A8">
        <w:t xml:space="preserve"> этапа Международных Рождественских чтений, Межрегиональн</w:t>
      </w:r>
      <w:r w:rsidR="009D03C1" w:rsidRPr="006431A8">
        <w:t>ый</w:t>
      </w:r>
      <w:r w:rsidRPr="006431A8">
        <w:t xml:space="preserve"> фестивал</w:t>
      </w:r>
      <w:r w:rsidR="009D03C1" w:rsidRPr="006431A8">
        <w:t>ь</w:t>
      </w:r>
      <w:r w:rsidRPr="006431A8">
        <w:t>-конкурс «Алтарь Отечества», конкурс «За нравственный подвиг учителя», конферен</w:t>
      </w:r>
      <w:r w:rsidR="005857C8" w:rsidRPr="006431A8">
        <w:t>ци</w:t>
      </w:r>
      <w:r w:rsidR="006F2650" w:rsidRPr="006431A8">
        <w:t>я</w:t>
      </w:r>
      <w:r w:rsidR="005857C8" w:rsidRPr="006431A8">
        <w:t xml:space="preserve"> для учителей, познавательны</w:t>
      </w:r>
      <w:r w:rsidR="006F2650" w:rsidRPr="006431A8">
        <w:t>е</w:t>
      </w:r>
      <w:r w:rsidRPr="006431A8">
        <w:t xml:space="preserve"> игр</w:t>
      </w:r>
      <w:r w:rsidR="006F2650" w:rsidRPr="006431A8">
        <w:t>ы</w:t>
      </w:r>
      <w:r w:rsidR="00C600A1" w:rsidRPr="006431A8">
        <w:t xml:space="preserve"> для детей</w:t>
      </w:r>
      <w:r w:rsidRPr="006431A8">
        <w:t xml:space="preserve"> </w:t>
      </w:r>
      <w:r w:rsidR="00C600A1" w:rsidRPr="006431A8">
        <w:t>(</w:t>
      </w:r>
      <w:r w:rsidRPr="006431A8">
        <w:t>например, брейн-ринг «Святые правители земли Русской»</w:t>
      </w:r>
      <w:r w:rsidR="00C600A1" w:rsidRPr="006431A8">
        <w:t>)</w:t>
      </w:r>
      <w:r w:rsidRPr="006431A8">
        <w:t>.</w:t>
      </w:r>
    </w:p>
    <w:p w14:paraId="4D807052" w14:textId="77777777" w:rsidR="000A1176" w:rsidRPr="006431A8" w:rsidRDefault="000A1176" w:rsidP="004E5646">
      <w:r w:rsidRPr="006431A8">
        <w:t xml:space="preserve">При поддержке </w:t>
      </w:r>
      <w:r w:rsidR="00007297" w:rsidRPr="006431A8">
        <w:t>Государственного бюджетного образовательного учреждения дополнительного образования города Москвы</w:t>
      </w:r>
      <w:r w:rsidRPr="006431A8">
        <w:t xml:space="preserve"> «Дворец творчества детей и молодежи на Миусах» и </w:t>
      </w:r>
      <w:r w:rsidR="00007297" w:rsidRPr="006431A8">
        <w:t>Государственно</w:t>
      </w:r>
      <w:r w:rsidR="005C6C75" w:rsidRPr="006431A8">
        <w:t>го бюджетного профессионального образовательного учреждения</w:t>
      </w:r>
      <w:r w:rsidR="00007297" w:rsidRPr="006431A8">
        <w:t xml:space="preserve"> города Москвы</w:t>
      </w:r>
      <w:r w:rsidR="005C6C75" w:rsidRPr="006431A8">
        <w:t xml:space="preserve"> </w:t>
      </w:r>
      <w:r w:rsidRPr="006431A8">
        <w:t xml:space="preserve">«Воробьевы горы» в очно/заочном формате </w:t>
      </w:r>
      <w:r w:rsidR="002772AA" w:rsidRPr="006431A8">
        <w:t xml:space="preserve">Отделом было проведено </w:t>
      </w:r>
      <w:r w:rsidR="002772AA" w:rsidRPr="006431A8">
        <w:rPr>
          <w:b/>
        </w:rPr>
        <w:t>26</w:t>
      </w:r>
      <w:r w:rsidR="002772AA" w:rsidRPr="006431A8">
        <w:t> мероприятий</w:t>
      </w:r>
      <w:r w:rsidRPr="006431A8">
        <w:t xml:space="preserve"> </w:t>
      </w:r>
      <w:r w:rsidR="005C6C75" w:rsidRPr="006431A8">
        <w:t xml:space="preserve">по Православной культуре </w:t>
      </w:r>
      <w:r w:rsidRPr="006431A8">
        <w:t xml:space="preserve">для </w:t>
      </w:r>
      <w:r w:rsidR="005C6C75" w:rsidRPr="006431A8">
        <w:t xml:space="preserve">более </w:t>
      </w:r>
      <w:r w:rsidR="005C6C75" w:rsidRPr="006431A8">
        <w:rPr>
          <w:b/>
        </w:rPr>
        <w:t>30000</w:t>
      </w:r>
      <w:r w:rsidR="00497920" w:rsidRPr="006431A8">
        <w:rPr>
          <w:b/>
        </w:rPr>
        <w:t> </w:t>
      </w:r>
      <w:r w:rsidRPr="006431A8">
        <w:t>школьников.</w:t>
      </w:r>
    </w:p>
    <w:p w14:paraId="5361C6BD" w14:textId="77777777" w:rsidR="000A1176" w:rsidRPr="006431A8" w:rsidRDefault="00D15E95" w:rsidP="00D15E95">
      <w:pPr>
        <w:pStyle w:val="20"/>
      </w:pPr>
      <w:bookmarkStart w:id="1" w:name="_Toc87629298"/>
      <w:r w:rsidRPr="006431A8">
        <w:t>Воскресные школы</w:t>
      </w:r>
      <w:bookmarkEnd w:id="1"/>
    </w:p>
    <w:p w14:paraId="69122F67" w14:textId="77777777" w:rsidR="000A1176" w:rsidRPr="006431A8" w:rsidRDefault="002B57C1" w:rsidP="000A1176">
      <w:r w:rsidRPr="006431A8">
        <w:t>Н</w:t>
      </w:r>
      <w:r w:rsidR="000A1176" w:rsidRPr="006431A8">
        <w:t xml:space="preserve">а начало сентября 2021 года, общее количество аттестованных воскресных школ в Москве составило </w:t>
      </w:r>
      <w:r w:rsidR="000A1176" w:rsidRPr="006431A8">
        <w:rPr>
          <w:b/>
        </w:rPr>
        <w:t>386</w:t>
      </w:r>
      <w:r w:rsidR="000A1176" w:rsidRPr="006431A8">
        <w:t xml:space="preserve">, из них учебно-воспитательных групп – </w:t>
      </w:r>
      <w:r w:rsidR="000A1176" w:rsidRPr="006431A8">
        <w:rPr>
          <w:b/>
        </w:rPr>
        <w:t>208</w:t>
      </w:r>
      <w:r w:rsidR="000A1176" w:rsidRPr="006431A8">
        <w:t xml:space="preserve"> и воскресных школ – </w:t>
      </w:r>
      <w:r w:rsidR="000A1176" w:rsidRPr="006431A8">
        <w:rPr>
          <w:b/>
        </w:rPr>
        <w:t>178</w:t>
      </w:r>
      <w:r w:rsidR="000A1176" w:rsidRPr="006431A8">
        <w:t>.</w:t>
      </w:r>
      <w:r w:rsidR="00E2654B" w:rsidRPr="006431A8">
        <w:t xml:space="preserve"> </w:t>
      </w:r>
      <w:r w:rsidR="000A1176" w:rsidRPr="006431A8">
        <w:t xml:space="preserve">Общее число воскресных школ составляет – </w:t>
      </w:r>
      <w:r w:rsidR="000A1176" w:rsidRPr="006431A8">
        <w:rPr>
          <w:b/>
        </w:rPr>
        <w:t>395</w:t>
      </w:r>
      <w:r w:rsidR="00D25633" w:rsidRPr="006431A8">
        <w:rPr>
          <w:b/>
        </w:rPr>
        <w:t xml:space="preserve"> (</w:t>
      </w:r>
      <w:r w:rsidR="00D25633" w:rsidRPr="006431A8">
        <w:t>из них 9 будут аттестованы в 2021/2022 учебном году)</w:t>
      </w:r>
      <w:r w:rsidR="000A1580" w:rsidRPr="006431A8">
        <w:t xml:space="preserve">, </w:t>
      </w:r>
      <w:r w:rsidR="000A1176" w:rsidRPr="006431A8">
        <w:t>учащи</w:t>
      </w:r>
      <w:r w:rsidR="00692C2F" w:rsidRPr="006431A8">
        <w:t xml:space="preserve">хся </w:t>
      </w:r>
      <w:r w:rsidR="00820A84" w:rsidRPr="006431A8">
        <w:t xml:space="preserve">– </w:t>
      </w:r>
      <w:r w:rsidR="00653F9C" w:rsidRPr="006431A8">
        <w:rPr>
          <w:b/>
        </w:rPr>
        <w:t>17</w:t>
      </w:r>
      <w:r w:rsidR="000A1176" w:rsidRPr="006431A8">
        <w:rPr>
          <w:b/>
        </w:rPr>
        <w:t>393</w:t>
      </w:r>
      <w:r w:rsidR="000A1176" w:rsidRPr="006431A8">
        <w:t xml:space="preserve"> человека.</w:t>
      </w:r>
    </w:p>
    <w:p w14:paraId="79B16E16" w14:textId="77777777" w:rsidR="00F171D5" w:rsidRPr="006431A8" w:rsidRDefault="00F171D5" w:rsidP="001F0CB2">
      <w:pPr>
        <w:spacing w:before="120"/>
        <w:jc w:val="right"/>
      </w:pPr>
      <w:r w:rsidRPr="006431A8">
        <w:rPr>
          <w:b/>
          <w:i/>
          <w:color w:val="000000"/>
          <w:sz w:val="22"/>
          <w:bdr w:val="none" w:sz="0" w:space="0" w:color="auto" w:frame="1"/>
        </w:rPr>
        <w:lastRenderedPageBreak/>
        <w:t>Таблица №</w:t>
      </w:r>
      <w:r w:rsidR="0004122C" w:rsidRPr="006431A8">
        <w:rPr>
          <w:b/>
          <w:i/>
          <w:color w:val="000000"/>
          <w:sz w:val="22"/>
          <w:bdr w:val="none" w:sz="0" w:space="0" w:color="auto" w:frame="1"/>
        </w:rPr>
        <w:t xml:space="preserve"> </w:t>
      </w:r>
      <w:r w:rsidRPr="006431A8">
        <w:rPr>
          <w:b/>
          <w:i/>
          <w:color w:val="000000"/>
          <w:sz w:val="22"/>
          <w:bdr w:val="none" w:sz="0" w:space="0" w:color="auto" w:frame="1"/>
        </w:rPr>
        <w:t>2.</w:t>
      </w:r>
      <w:r w:rsidRPr="006431A8">
        <w:rPr>
          <w:i/>
          <w:color w:val="000000"/>
          <w:sz w:val="22"/>
          <w:bdr w:val="none" w:sz="0" w:space="0" w:color="auto" w:frame="1"/>
        </w:rPr>
        <w:t xml:space="preserve"> Учащиеся воскресных школ Москвы, чел.</w:t>
      </w:r>
    </w:p>
    <w:tbl>
      <w:tblPr>
        <w:tblStyle w:val="aa"/>
        <w:tblW w:w="0" w:type="auto"/>
        <w:jc w:val="center"/>
        <w:tblLook w:val="04A0" w:firstRow="1" w:lastRow="0" w:firstColumn="1" w:lastColumn="0" w:noHBand="0" w:noVBand="1"/>
      </w:tblPr>
      <w:tblGrid>
        <w:gridCol w:w="1702"/>
        <w:gridCol w:w="3420"/>
        <w:gridCol w:w="766"/>
        <w:gridCol w:w="766"/>
        <w:gridCol w:w="766"/>
        <w:gridCol w:w="766"/>
        <w:gridCol w:w="766"/>
        <w:gridCol w:w="766"/>
      </w:tblGrid>
      <w:tr w:rsidR="00315034" w:rsidRPr="006431A8" w14:paraId="644B1CD4" w14:textId="77777777" w:rsidTr="00523E4B">
        <w:trPr>
          <w:jc w:val="center"/>
        </w:trPr>
        <w:tc>
          <w:tcPr>
            <w:tcW w:w="5122" w:type="dxa"/>
            <w:gridSpan w:val="2"/>
            <w:tcBorders>
              <w:top w:val="single" w:sz="8" w:space="0" w:color="auto"/>
              <w:left w:val="single" w:sz="8" w:space="0" w:color="auto"/>
              <w:bottom w:val="single" w:sz="4" w:space="0" w:color="auto"/>
              <w:right w:val="single" w:sz="4" w:space="0" w:color="auto"/>
            </w:tcBorders>
            <w:shd w:val="clear" w:color="auto" w:fill="E2EFD9"/>
            <w:hideMark/>
          </w:tcPr>
          <w:p w14:paraId="26D942DF" w14:textId="77777777" w:rsidR="00315034" w:rsidRPr="006431A8" w:rsidRDefault="00315034" w:rsidP="003968B4">
            <w:pPr>
              <w:keepNext/>
              <w:ind w:firstLine="0"/>
              <w:jc w:val="center"/>
              <w:rPr>
                <w:rFonts w:ascii="Times New Roman" w:hAnsi="Times New Roman" w:cs="Times New Roman"/>
                <w:b/>
                <w:sz w:val="22"/>
              </w:rPr>
            </w:pPr>
            <w:r w:rsidRPr="006431A8">
              <w:rPr>
                <w:rFonts w:ascii="Times New Roman" w:hAnsi="Times New Roman" w:cs="Times New Roman"/>
                <w:b/>
                <w:sz w:val="22"/>
              </w:rPr>
              <w:t>Воскресные школы</w:t>
            </w:r>
          </w:p>
        </w:tc>
        <w:tc>
          <w:tcPr>
            <w:tcW w:w="766" w:type="dxa"/>
            <w:tcBorders>
              <w:top w:val="single" w:sz="8" w:space="0" w:color="auto"/>
              <w:left w:val="single" w:sz="4" w:space="0" w:color="auto"/>
              <w:bottom w:val="single" w:sz="4" w:space="0" w:color="auto"/>
              <w:right w:val="single" w:sz="4" w:space="0" w:color="auto"/>
            </w:tcBorders>
            <w:shd w:val="clear" w:color="auto" w:fill="E2EFD9"/>
            <w:hideMark/>
          </w:tcPr>
          <w:p w14:paraId="77E728AB" w14:textId="77777777" w:rsidR="00315034" w:rsidRPr="006431A8" w:rsidRDefault="00315034" w:rsidP="003968B4">
            <w:pPr>
              <w:keepNext/>
              <w:ind w:firstLine="0"/>
              <w:jc w:val="center"/>
              <w:rPr>
                <w:rFonts w:ascii="Times New Roman" w:hAnsi="Times New Roman" w:cs="Times New Roman"/>
                <w:b/>
                <w:sz w:val="22"/>
              </w:rPr>
            </w:pPr>
            <w:r w:rsidRPr="006431A8">
              <w:rPr>
                <w:rFonts w:ascii="Times New Roman" w:hAnsi="Times New Roman" w:cs="Times New Roman"/>
                <w:b/>
                <w:sz w:val="22"/>
              </w:rPr>
              <w:t>2016</w:t>
            </w:r>
          </w:p>
        </w:tc>
        <w:tc>
          <w:tcPr>
            <w:tcW w:w="766" w:type="dxa"/>
            <w:tcBorders>
              <w:top w:val="single" w:sz="8" w:space="0" w:color="auto"/>
              <w:left w:val="single" w:sz="4" w:space="0" w:color="auto"/>
              <w:bottom w:val="single" w:sz="4" w:space="0" w:color="auto"/>
              <w:right w:val="single" w:sz="4" w:space="0" w:color="auto"/>
            </w:tcBorders>
            <w:shd w:val="clear" w:color="auto" w:fill="E2EFD9"/>
            <w:hideMark/>
          </w:tcPr>
          <w:p w14:paraId="7A102925" w14:textId="77777777" w:rsidR="00315034" w:rsidRPr="006431A8" w:rsidRDefault="00315034" w:rsidP="003968B4">
            <w:pPr>
              <w:keepNext/>
              <w:ind w:firstLine="0"/>
              <w:jc w:val="center"/>
              <w:rPr>
                <w:rFonts w:ascii="Times New Roman" w:hAnsi="Times New Roman" w:cs="Times New Roman"/>
                <w:b/>
                <w:sz w:val="22"/>
              </w:rPr>
            </w:pPr>
            <w:r w:rsidRPr="006431A8">
              <w:rPr>
                <w:rFonts w:ascii="Times New Roman" w:hAnsi="Times New Roman" w:cs="Times New Roman"/>
                <w:b/>
                <w:sz w:val="22"/>
              </w:rPr>
              <w:t>2017</w:t>
            </w:r>
          </w:p>
        </w:tc>
        <w:tc>
          <w:tcPr>
            <w:tcW w:w="766" w:type="dxa"/>
            <w:tcBorders>
              <w:top w:val="single" w:sz="8" w:space="0" w:color="auto"/>
              <w:left w:val="single" w:sz="4" w:space="0" w:color="auto"/>
              <w:bottom w:val="single" w:sz="4" w:space="0" w:color="auto"/>
              <w:right w:val="single" w:sz="4" w:space="0" w:color="auto"/>
            </w:tcBorders>
            <w:shd w:val="clear" w:color="auto" w:fill="E2EFD9"/>
            <w:hideMark/>
          </w:tcPr>
          <w:p w14:paraId="5907688D" w14:textId="77777777" w:rsidR="00315034" w:rsidRPr="006431A8" w:rsidRDefault="00315034" w:rsidP="003968B4">
            <w:pPr>
              <w:keepNext/>
              <w:ind w:firstLine="0"/>
              <w:jc w:val="center"/>
              <w:rPr>
                <w:rFonts w:ascii="Times New Roman" w:hAnsi="Times New Roman" w:cs="Times New Roman"/>
                <w:b/>
                <w:sz w:val="22"/>
              </w:rPr>
            </w:pPr>
            <w:r w:rsidRPr="006431A8">
              <w:rPr>
                <w:rFonts w:ascii="Times New Roman" w:hAnsi="Times New Roman" w:cs="Times New Roman"/>
                <w:b/>
                <w:sz w:val="22"/>
              </w:rPr>
              <w:t>2018</w:t>
            </w:r>
          </w:p>
        </w:tc>
        <w:tc>
          <w:tcPr>
            <w:tcW w:w="766" w:type="dxa"/>
            <w:tcBorders>
              <w:top w:val="single" w:sz="8" w:space="0" w:color="auto"/>
              <w:left w:val="single" w:sz="4" w:space="0" w:color="auto"/>
              <w:bottom w:val="single" w:sz="4" w:space="0" w:color="auto"/>
              <w:right w:val="single" w:sz="8" w:space="0" w:color="auto"/>
            </w:tcBorders>
            <w:shd w:val="clear" w:color="auto" w:fill="E2EFD9"/>
            <w:hideMark/>
          </w:tcPr>
          <w:p w14:paraId="0C42C9A9" w14:textId="77777777" w:rsidR="00315034" w:rsidRPr="006431A8" w:rsidRDefault="00315034" w:rsidP="003968B4">
            <w:pPr>
              <w:keepNext/>
              <w:ind w:firstLine="0"/>
              <w:jc w:val="center"/>
              <w:rPr>
                <w:rFonts w:ascii="Times New Roman" w:hAnsi="Times New Roman" w:cs="Times New Roman"/>
                <w:b/>
                <w:sz w:val="22"/>
              </w:rPr>
            </w:pPr>
            <w:r w:rsidRPr="006431A8">
              <w:rPr>
                <w:rFonts w:ascii="Times New Roman" w:hAnsi="Times New Roman" w:cs="Times New Roman"/>
                <w:b/>
                <w:sz w:val="22"/>
              </w:rPr>
              <w:t>2019</w:t>
            </w:r>
          </w:p>
        </w:tc>
        <w:tc>
          <w:tcPr>
            <w:tcW w:w="766" w:type="dxa"/>
            <w:tcBorders>
              <w:top w:val="single" w:sz="8" w:space="0" w:color="auto"/>
              <w:left w:val="single" w:sz="4" w:space="0" w:color="auto"/>
              <w:bottom w:val="single" w:sz="4" w:space="0" w:color="auto"/>
              <w:right w:val="single" w:sz="8" w:space="0" w:color="auto"/>
            </w:tcBorders>
            <w:shd w:val="clear" w:color="auto" w:fill="E2EFD9"/>
            <w:hideMark/>
          </w:tcPr>
          <w:p w14:paraId="793F031A" w14:textId="77777777" w:rsidR="00315034" w:rsidRPr="006431A8" w:rsidRDefault="00315034" w:rsidP="003968B4">
            <w:pPr>
              <w:keepNext/>
              <w:ind w:firstLine="0"/>
              <w:jc w:val="center"/>
              <w:rPr>
                <w:rFonts w:ascii="Times New Roman" w:hAnsi="Times New Roman" w:cs="Times New Roman"/>
                <w:b/>
                <w:sz w:val="22"/>
              </w:rPr>
            </w:pPr>
            <w:r w:rsidRPr="006431A8">
              <w:rPr>
                <w:rFonts w:ascii="Times New Roman" w:hAnsi="Times New Roman" w:cs="Times New Roman"/>
                <w:b/>
                <w:sz w:val="22"/>
              </w:rPr>
              <w:t>2020</w:t>
            </w:r>
          </w:p>
        </w:tc>
        <w:tc>
          <w:tcPr>
            <w:tcW w:w="766" w:type="dxa"/>
            <w:tcBorders>
              <w:top w:val="single" w:sz="8" w:space="0" w:color="auto"/>
              <w:left w:val="single" w:sz="4" w:space="0" w:color="auto"/>
              <w:bottom w:val="single" w:sz="4" w:space="0" w:color="auto"/>
              <w:right w:val="single" w:sz="8" w:space="0" w:color="auto"/>
            </w:tcBorders>
            <w:shd w:val="clear" w:color="auto" w:fill="E2EFD9"/>
          </w:tcPr>
          <w:p w14:paraId="0166EAD2" w14:textId="77777777" w:rsidR="00315034" w:rsidRPr="006431A8" w:rsidRDefault="00315034" w:rsidP="003968B4">
            <w:pPr>
              <w:keepNext/>
              <w:ind w:firstLine="0"/>
              <w:jc w:val="center"/>
              <w:rPr>
                <w:rFonts w:ascii="Times New Roman" w:hAnsi="Times New Roman" w:cs="Times New Roman"/>
                <w:b/>
                <w:sz w:val="22"/>
              </w:rPr>
            </w:pPr>
            <w:r w:rsidRPr="006431A8">
              <w:rPr>
                <w:rFonts w:ascii="Times New Roman" w:hAnsi="Times New Roman" w:cs="Times New Roman"/>
                <w:b/>
                <w:sz w:val="22"/>
              </w:rPr>
              <w:t>2021</w:t>
            </w:r>
          </w:p>
        </w:tc>
      </w:tr>
      <w:tr w:rsidR="00315034" w:rsidRPr="006431A8" w14:paraId="6CBFE32B" w14:textId="77777777" w:rsidTr="00523E4B">
        <w:trPr>
          <w:jc w:val="center"/>
        </w:trPr>
        <w:tc>
          <w:tcPr>
            <w:tcW w:w="1702" w:type="dxa"/>
            <w:vMerge w:val="restart"/>
            <w:tcBorders>
              <w:top w:val="single" w:sz="4" w:space="0" w:color="auto"/>
              <w:left w:val="single" w:sz="8" w:space="0" w:color="auto"/>
              <w:bottom w:val="single" w:sz="8" w:space="0" w:color="auto"/>
              <w:right w:val="single" w:sz="4" w:space="0" w:color="auto"/>
            </w:tcBorders>
            <w:vAlign w:val="center"/>
            <w:hideMark/>
          </w:tcPr>
          <w:p w14:paraId="309DE71B"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Количество воскресных школ</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4B7BFF1" w14:textId="77777777" w:rsidR="00315034" w:rsidRPr="006431A8" w:rsidRDefault="00315034" w:rsidP="003968B4">
            <w:pPr>
              <w:keepNext/>
              <w:ind w:firstLine="0"/>
              <w:jc w:val="center"/>
              <w:rPr>
                <w:rFonts w:ascii="Times New Roman" w:hAnsi="Times New Roman" w:cs="Times New Roman"/>
                <w:b/>
                <w:sz w:val="22"/>
                <w:bdr w:val="none" w:sz="0" w:space="0" w:color="auto" w:frame="1"/>
              </w:rPr>
            </w:pPr>
            <w:r w:rsidRPr="006431A8">
              <w:rPr>
                <w:rFonts w:ascii="Times New Roman" w:hAnsi="Times New Roman" w:cs="Times New Roman"/>
                <w:b/>
                <w:sz w:val="22"/>
                <w:bdr w:val="none" w:sz="0" w:space="0" w:color="auto" w:frame="1"/>
              </w:rPr>
              <w:t>Общее число аттестованных школ</w:t>
            </w:r>
          </w:p>
        </w:tc>
        <w:tc>
          <w:tcPr>
            <w:tcW w:w="766" w:type="dxa"/>
            <w:tcBorders>
              <w:top w:val="single" w:sz="4" w:space="0" w:color="auto"/>
              <w:left w:val="single" w:sz="4" w:space="0" w:color="auto"/>
              <w:bottom w:val="single" w:sz="4" w:space="0" w:color="auto"/>
              <w:right w:val="single" w:sz="4" w:space="0" w:color="auto"/>
            </w:tcBorders>
            <w:vAlign w:val="center"/>
            <w:hideMark/>
          </w:tcPr>
          <w:p w14:paraId="084B3ED2" w14:textId="77777777" w:rsidR="00315034" w:rsidRPr="006431A8" w:rsidRDefault="00315034" w:rsidP="003968B4">
            <w:pPr>
              <w:keepNext/>
              <w:ind w:firstLine="0"/>
              <w:jc w:val="center"/>
              <w:rPr>
                <w:rFonts w:ascii="Times New Roman" w:hAnsi="Times New Roman" w:cs="Times New Roman"/>
                <w:b/>
                <w:sz w:val="22"/>
                <w:bdr w:val="none" w:sz="0" w:space="0" w:color="auto" w:frame="1"/>
              </w:rPr>
            </w:pPr>
            <w:r w:rsidRPr="006431A8">
              <w:rPr>
                <w:rFonts w:ascii="Times New Roman" w:hAnsi="Times New Roman" w:cs="Times New Roman"/>
                <w:b/>
                <w:sz w:val="22"/>
                <w:bdr w:val="none" w:sz="0" w:space="0" w:color="auto" w:frame="1"/>
              </w:rPr>
              <w:t>309</w:t>
            </w:r>
          </w:p>
        </w:tc>
        <w:tc>
          <w:tcPr>
            <w:tcW w:w="766" w:type="dxa"/>
            <w:tcBorders>
              <w:top w:val="single" w:sz="4" w:space="0" w:color="auto"/>
              <w:left w:val="single" w:sz="4" w:space="0" w:color="auto"/>
              <w:bottom w:val="single" w:sz="4" w:space="0" w:color="auto"/>
              <w:right w:val="single" w:sz="4" w:space="0" w:color="auto"/>
            </w:tcBorders>
            <w:vAlign w:val="center"/>
            <w:hideMark/>
          </w:tcPr>
          <w:p w14:paraId="49B5AF97" w14:textId="77777777" w:rsidR="00315034" w:rsidRPr="006431A8" w:rsidRDefault="00315034" w:rsidP="003968B4">
            <w:pPr>
              <w:keepNext/>
              <w:ind w:firstLine="0"/>
              <w:jc w:val="center"/>
              <w:rPr>
                <w:rFonts w:ascii="Times New Roman" w:hAnsi="Times New Roman" w:cs="Times New Roman"/>
                <w:b/>
                <w:sz w:val="22"/>
                <w:bdr w:val="none" w:sz="0" w:space="0" w:color="auto" w:frame="1"/>
              </w:rPr>
            </w:pPr>
            <w:r w:rsidRPr="006431A8">
              <w:rPr>
                <w:rFonts w:ascii="Times New Roman" w:hAnsi="Times New Roman" w:cs="Times New Roman"/>
                <w:b/>
                <w:sz w:val="22"/>
                <w:bdr w:val="none" w:sz="0" w:space="0" w:color="auto" w:frame="1"/>
              </w:rPr>
              <w:t>336</w:t>
            </w:r>
          </w:p>
        </w:tc>
        <w:tc>
          <w:tcPr>
            <w:tcW w:w="766" w:type="dxa"/>
            <w:tcBorders>
              <w:top w:val="single" w:sz="4" w:space="0" w:color="auto"/>
              <w:left w:val="single" w:sz="4" w:space="0" w:color="auto"/>
              <w:bottom w:val="single" w:sz="4" w:space="0" w:color="auto"/>
              <w:right w:val="single" w:sz="4" w:space="0" w:color="auto"/>
            </w:tcBorders>
            <w:vAlign w:val="center"/>
            <w:hideMark/>
          </w:tcPr>
          <w:p w14:paraId="5A1E21A0" w14:textId="77777777" w:rsidR="00315034" w:rsidRPr="006431A8" w:rsidRDefault="00315034" w:rsidP="003968B4">
            <w:pPr>
              <w:keepNext/>
              <w:ind w:firstLine="0"/>
              <w:jc w:val="center"/>
              <w:rPr>
                <w:rFonts w:ascii="Times New Roman" w:hAnsi="Times New Roman" w:cs="Times New Roman"/>
                <w:b/>
                <w:sz w:val="22"/>
                <w:bdr w:val="none" w:sz="0" w:space="0" w:color="auto" w:frame="1"/>
              </w:rPr>
            </w:pPr>
            <w:r w:rsidRPr="006431A8">
              <w:rPr>
                <w:rFonts w:ascii="Times New Roman" w:hAnsi="Times New Roman" w:cs="Times New Roman"/>
                <w:b/>
                <w:sz w:val="22"/>
                <w:bdr w:val="none" w:sz="0" w:space="0" w:color="auto" w:frame="1"/>
              </w:rPr>
              <w:t>342</w:t>
            </w:r>
          </w:p>
        </w:tc>
        <w:tc>
          <w:tcPr>
            <w:tcW w:w="766" w:type="dxa"/>
            <w:tcBorders>
              <w:top w:val="single" w:sz="4" w:space="0" w:color="auto"/>
              <w:left w:val="single" w:sz="4" w:space="0" w:color="auto"/>
              <w:bottom w:val="single" w:sz="4" w:space="0" w:color="auto"/>
              <w:right w:val="single" w:sz="8" w:space="0" w:color="auto"/>
            </w:tcBorders>
            <w:vAlign w:val="center"/>
            <w:hideMark/>
          </w:tcPr>
          <w:p w14:paraId="50FCD4EF" w14:textId="77777777" w:rsidR="00315034" w:rsidRPr="006431A8" w:rsidRDefault="00315034" w:rsidP="003968B4">
            <w:pPr>
              <w:keepNext/>
              <w:ind w:firstLine="0"/>
              <w:jc w:val="center"/>
              <w:rPr>
                <w:rFonts w:ascii="Times New Roman" w:hAnsi="Times New Roman" w:cs="Times New Roman"/>
                <w:b/>
                <w:sz w:val="22"/>
                <w:bdr w:val="none" w:sz="0" w:space="0" w:color="auto" w:frame="1"/>
              </w:rPr>
            </w:pPr>
            <w:r w:rsidRPr="006431A8">
              <w:rPr>
                <w:rFonts w:ascii="Times New Roman" w:hAnsi="Times New Roman" w:cs="Times New Roman"/>
                <w:b/>
                <w:sz w:val="22"/>
                <w:bdr w:val="none" w:sz="0" w:space="0" w:color="auto" w:frame="1"/>
              </w:rPr>
              <w:t>346</w:t>
            </w:r>
          </w:p>
        </w:tc>
        <w:tc>
          <w:tcPr>
            <w:tcW w:w="766" w:type="dxa"/>
            <w:tcBorders>
              <w:top w:val="single" w:sz="4" w:space="0" w:color="auto"/>
              <w:left w:val="single" w:sz="4" w:space="0" w:color="auto"/>
              <w:bottom w:val="single" w:sz="4" w:space="0" w:color="auto"/>
              <w:right w:val="single" w:sz="8" w:space="0" w:color="auto"/>
            </w:tcBorders>
            <w:vAlign w:val="center"/>
            <w:hideMark/>
          </w:tcPr>
          <w:p w14:paraId="0E81BE8D" w14:textId="77777777" w:rsidR="00315034" w:rsidRPr="006431A8" w:rsidRDefault="00315034" w:rsidP="003968B4">
            <w:pPr>
              <w:keepNext/>
              <w:ind w:firstLine="0"/>
              <w:jc w:val="center"/>
              <w:rPr>
                <w:rFonts w:ascii="Times New Roman" w:hAnsi="Times New Roman" w:cs="Times New Roman"/>
                <w:b/>
                <w:color w:val="000000" w:themeColor="text1"/>
                <w:sz w:val="22"/>
                <w:bdr w:val="none" w:sz="0" w:space="0" w:color="auto" w:frame="1"/>
              </w:rPr>
            </w:pPr>
            <w:r w:rsidRPr="006431A8">
              <w:rPr>
                <w:rFonts w:ascii="Times New Roman" w:hAnsi="Times New Roman" w:cs="Times New Roman"/>
                <w:b/>
                <w:color w:val="000000" w:themeColor="text1"/>
                <w:sz w:val="22"/>
                <w:bdr w:val="none" w:sz="0" w:space="0" w:color="auto" w:frame="1"/>
              </w:rPr>
              <w:t>379</w:t>
            </w:r>
          </w:p>
        </w:tc>
        <w:tc>
          <w:tcPr>
            <w:tcW w:w="766" w:type="dxa"/>
            <w:tcBorders>
              <w:top w:val="single" w:sz="4" w:space="0" w:color="auto"/>
              <w:left w:val="single" w:sz="4" w:space="0" w:color="auto"/>
              <w:bottom w:val="single" w:sz="4" w:space="0" w:color="auto"/>
              <w:right w:val="single" w:sz="8" w:space="0" w:color="auto"/>
            </w:tcBorders>
            <w:vAlign w:val="center"/>
          </w:tcPr>
          <w:p w14:paraId="2277E604" w14:textId="77777777" w:rsidR="00315034" w:rsidRPr="006431A8" w:rsidRDefault="00315034" w:rsidP="00043511">
            <w:pPr>
              <w:ind w:firstLine="0"/>
              <w:jc w:val="center"/>
              <w:rPr>
                <w:rFonts w:ascii="Times New Roman" w:hAnsi="Times New Roman" w:cs="Times New Roman"/>
                <w:b/>
                <w:color w:val="FF0000"/>
                <w:sz w:val="22"/>
              </w:rPr>
            </w:pPr>
            <w:r w:rsidRPr="006431A8">
              <w:rPr>
                <w:rFonts w:ascii="Times New Roman" w:hAnsi="Times New Roman" w:cs="Times New Roman"/>
                <w:b/>
                <w:color w:val="FF0000"/>
                <w:sz w:val="22"/>
              </w:rPr>
              <w:t>386</w:t>
            </w:r>
          </w:p>
        </w:tc>
      </w:tr>
      <w:tr w:rsidR="00315034" w:rsidRPr="006431A8" w14:paraId="32FB26ED" w14:textId="77777777" w:rsidTr="00523E4B">
        <w:trPr>
          <w:jc w:val="center"/>
        </w:trPr>
        <w:tc>
          <w:tcPr>
            <w:tcW w:w="1702" w:type="dxa"/>
            <w:vMerge/>
            <w:tcBorders>
              <w:top w:val="single" w:sz="4" w:space="0" w:color="auto"/>
              <w:left w:val="single" w:sz="8" w:space="0" w:color="auto"/>
              <w:bottom w:val="single" w:sz="8" w:space="0" w:color="auto"/>
              <w:right w:val="single" w:sz="4" w:space="0" w:color="auto"/>
            </w:tcBorders>
            <w:vAlign w:val="center"/>
            <w:hideMark/>
          </w:tcPr>
          <w:p w14:paraId="187ADFE9" w14:textId="77777777" w:rsidR="00315034" w:rsidRPr="006431A8" w:rsidRDefault="00315034" w:rsidP="003968B4">
            <w:pPr>
              <w:keepNext/>
              <w:ind w:firstLine="0"/>
              <w:rPr>
                <w:rFonts w:ascii="Times New Roman" w:hAnsi="Times New Roman" w:cs="Times New Roman"/>
                <w:sz w:val="22"/>
                <w:bdr w:val="none" w:sz="0" w:space="0" w:color="auto" w:frame="1"/>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3CECA7B7"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Воскресные группы</w:t>
            </w:r>
          </w:p>
        </w:tc>
        <w:tc>
          <w:tcPr>
            <w:tcW w:w="766" w:type="dxa"/>
            <w:tcBorders>
              <w:top w:val="single" w:sz="4" w:space="0" w:color="auto"/>
              <w:left w:val="single" w:sz="4" w:space="0" w:color="auto"/>
              <w:bottom w:val="single" w:sz="4" w:space="0" w:color="auto"/>
              <w:right w:val="single" w:sz="4" w:space="0" w:color="auto"/>
            </w:tcBorders>
            <w:vAlign w:val="center"/>
            <w:hideMark/>
          </w:tcPr>
          <w:p w14:paraId="5DEAE88D"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160</w:t>
            </w:r>
          </w:p>
        </w:tc>
        <w:tc>
          <w:tcPr>
            <w:tcW w:w="766" w:type="dxa"/>
            <w:tcBorders>
              <w:top w:val="single" w:sz="4" w:space="0" w:color="auto"/>
              <w:left w:val="single" w:sz="4" w:space="0" w:color="auto"/>
              <w:bottom w:val="single" w:sz="4" w:space="0" w:color="auto"/>
              <w:right w:val="single" w:sz="4" w:space="0" w:color="auto"/>
            </w:tcBorders>
            <w:vAlign w:val="center"/>
            <w:hideMark/>
          </w:tcPr>
          <w:p w14:paraId="17E85798"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172</w:t>
            </w:r>
          </w:p>
        </w:tc>
        <w:tc>
          <w:tcPr>
            <w:tcW w:w="766" w:type="dxa"/>
            <w:tcBorders>
              <w:top w:val="single" w:sz="4" w:space="0" w:color="auto"/>
              <w:left w:val="single" w:sz="4" w:space="0" w:color="auto"/>
              <w:bottom w:val="single" w:sz="4" w:space="0" w:color="auto"/>
              <w:right w:val="single" w:sz="4" w:space="0" w:color="auto"/>
            </w:tcBorders>
            <w:vAlign w:val="center"/>
            <w:hideMark/>
          </w:tcPr>
          <w:p w14:paraId="47752B0D"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175</w:t>
            </w:r>
          </w:p>
        </w:tc>
        <w:tc>
          <w:tcPr>
            <w:tcW w:w="766" w:type="dxa"/>
            <w:tcBorders>
              <w:top w:val="single" w:sz="4" w:space="0" w:color="auto"/>
              <w:left w:val="single" w:sz="4" w:space="0" w:color="auto"/>
              <w:bottom w:val="single" w:sz="4" w:space="0" w:color="auto"/>
              <w:right w:val="single" w:sz="8" w:space="0" w:color="auto"/>
            </w:tcBorders>
            <w:vAlign w:val="center"/>
            <w:hideMark/>
          </w:tcPr>
          <w:p w14:paraId="75015A7A"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17</w:t>
            </w:r>
            <w:r w:rsidRPr="006431A8">
              <w:rPr>
                <w:rFonts w:ascii="Times New Roman" w:hAnsi="Times New Roman" w:cs="Times New Roman"/>
                <w:sz w:val="22"/>
                <w:bdr w:val="none" w:sz="0" w:space="0" w:color="auto" w:frame="1"/>
                <w:lang w:val="en-US"/>
              </w:rPr>
              <w:t>8</w:t>
            </w:r>
          </w:p>
        </w:tc>
        <w:tc>
          <w:tcPr>
            <w:tcW w:w="766" w:type="dxa"/>
            <w:tcBorders>
              <w:top w:val="single" w:sz="4" w:space="0" w:color="auto"/>
              <w:left w:val="single" w:sz="4" w:space="0" w:color="auto"/>
              <w:bottom w:val="single" w:sz="4" w:space="0" w:color="auto"/>
              <w:right w:val="single" w:sz="8" w:space="0" w:color="auto"/>
            </w:tcBorders>
            <w:vAlign w:val="center"/>
            <w:hideMark/>
          </w:tcPr>
          <w:p w14:paraId="4FF8E278"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bCs/>
                <w:sz w:val="22"/>
                <w:bdr w:val="none" w:sz="0" w:space="0" w:color="auto" w:frame="1"/>
                <w:lang w:bidi="ru-RU"/>
              </w:rPr>
              <w:t>205</w:t>
            </w:r>
          </w:p>
        </w:tc>
        <w:tc>
          <w:tcPr>
            <w:tcW w:w="766" w:type="dxa"/>
            <w:tcBorders>
              <w:top w:val="single" w:sz="4" w:space="0" w:color="auto"/>
              <w:left w:val="single" w:sz="4" w:space="0" w:color="auto"/>
              <w:bottom w:val="single" w:sz="4" w:space="0" w:color="auto"/>
              <w:right w:val="single" w:sz="8" w:space="0" w:color="auto"/>
            </w:tcBorders>
            <w:vAlign w:val="center"/>
          </w:tcPr>
          <w:p w14:paraId="1A150205" w14:textId="77777777" w:rsidR="00315034" w:rsidRPr="006431A8" w:rsidRDefault="00315034" w:rsidP="00043511">
            <w:pPr>
              <w:ind w:firstLine="0"/>
              <w:jc w:val="center"/>
              <w:rPr>
                <w:rFonts w:ascii="Times New Roman" w:hAnsi="Times New Roman" w:cs="Times New Roman"/>
                <w:sz w:val="22"/>
              </w:rPr>
            </w:pPr>
            <w:r w:rsidRPr="006431A8">
              <w:rPr>
                <w:rFonts w:ascii="Times New Roman" w:hAnsi="Times New Roman" w:cs="Times New Roman"/>
                <w:sz w:val="22"/>
              </w:rPr>
              <w:t>208</w:t>
            </w:r>
          </w:p>
        </w:tc>
      </w:tr>
      <w:tr w:rsidR="00315034" w:rsidRPr="006431A8" w14:paraId="3A24F933" w14:textId="77777777" w:rsidTr="00523E4B">
        <w:trPr>
          <w:jc w:val="center"/>
        </w:trPr>
        <w:tc>
          <w:tcPr>
            <w:tcW w:w="1702" w:type="dxa"/>
            <w:vMerge/>
            <w:tcBorders>
              <w:top w:val="single" w:sz="4" w:space="0" w:color="auto"/>
              <w:left w:val="single" w:sz="8" w:space="0" w:color="auto"/>
              <w:bottom w:val="single" w:sz="8" w:space="0" w:color="auto"/>
              <w:right w:val="single" w:sz="4" w:space="0" w:color="auto"/>
            </w:tcBorders>
            <w:vAlign w:val="center"/>
            <w:hideMark/>
          </w:tcPr>
          <w:p w14:paraId="681112E9" w14:textId="77777777" w:rsidR="00315034" w:rsidRPr="006431A8" w:rsidRDefault="00315034" w:rsidP="003968B4">
            <w:pPr>
              <w:keepNext/>
              <w:ind w:firstLine="0"/>
              <w:rPr>
                <w:rFonts w:ascii="Times New Roman" w:hAnsi="Times New Roman" w:cs="Times New Roman"/>
                <w:sz w:val="22"/>
                <w:bdr w:val="none" w:sz="0" w:space="0" w:color="auto" w:frame="1"/>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720F530D"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Воскресные школы</w:t>
            </w:r>
          </w:p>
        </w:tc>
        <w:tc>
          <w:tcPr>
            <w:tcW w:w="766" w:type="dxa"/>
            <w:tcBorders>
              <w:top w:val="single" w:sz="4" w:space="0" w:color="auto"/>
              <w:left w:val="single" w:sz="4" w:space="0" w:color="auto"/>
              <w:bottom w:val="single" w:sz="4" w:space="0" w:color="auto"/>
              <w:right w:val="single" w:sz="4" w:space="0" w:color="auto"/>
            </w:tcBorders>
            <w:vAlign w:val="center"/>
            <w:hideMark/>
          </w:tcPr>
          <w:p w14:paraId="50F214D4"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149</w:t>
            </w:r>
          </w:p>
        </w:tc>
        <w:tc>
          <w:tcPr>
            <w:tcW w:w="766" w:type="dxa"/>
            <w:tcBorders>
              <w:top w:val="single" w:sz="4" w:space="0" w:color="auto"/>
              <w:left w:val="single" w:sz="4" w:space="0" w:color="auto"/>
              <w:bottom w:val="single" w:sz="4" w:space="0" w:color="auto"/>
              <w:right w:val="single" w:sz="4" w:space="0" w:color="auto"/>
            </w:tcBorders>
            <w:vAlign w:val="center"/>
            <w:hideMark/>
          </w:tcPr>
          <w:p w14:paraId="7215F3A3"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164</w:t>
            </w:r>
          </w:p>
        </w:tc>
        <w:tc>
          <w:tcPr>
            <w:tcW w:w="766" w:type="dxa"/>
            <w:tcBorders>
              <w:top w:val="single" w:sz="4" w:space="0" w:color="auto"/>
              <w:left w:val="single" w:sz="4" w:space="0" w:color="auto"/>
              <w:bottom w:val="single" w:sz="4" w:space="0" w:color="auto"/>
              <w:right w:val="single" w:sz="4" w:space="0" w:color="auto"/>
            </w:tcBorders>
            <w:vAlign w:val="center"/>
            <w:hideMark/>
          </w:tcPr>
          <w:p w14:paraId="4F30A043"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167</w:t>
            </w:r>
          </w:p>
        </w:tc>
        <w:tc>
          <w:tcPr>
            <w:tcW w:w="766" w:type="dxa"/>
            <w:tcBorders>
              <w:top w:val="single" w:sz="4" w:space="0" w:color="auto"/>
              <w:left w:val="single" w:sz="4" w:space="0" w:color="auto"/>
              <w:bottom w:val="single" w:sz="4" w:space="0" w:color="auto"/>
              <w:right w:val="single" w:sz="8" w:space="0" w:color="auto"/>
            </w:tcBorders>
            <w:vAlign w:val="center"/>
            <w:hideMark/>
          </w:tcPr>
          <w:p w14:paraId="1781017C"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168</w:t>
            </w:r>
          </w:p>
        </w:tc>
        <w:tc>
          <w:tcPr>
            <w:tcW w:w="766" w:type="dxa"/>
            <w:tcBorders>
              <w:top w:val="single" w:sz="4" w:space="0" w:color="auto"/>
              <w:left w:val="single" w:sz="4" w:space="0" w:color="auto"/>
              <w:bottom w:val="single" w:sz="4" w:space="0" w:color="auto"/>
              <w:right w:val="single" w:sz="8" w:space="0" w:color="auto"/>
            </w:tcBorders>
            <w:vAlign w:val="center"/>
            <w:hideMark/>
          </w:tcPr>
          <w:p w14:paraId="4B22AF0A"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174</w:t>
            </w:r>
          </w:p>
        </w:tc>
        <w:tc>
          <w:tcPr>
            <w:tcW w:w="766" w:type="dxa"/>
            <w:tcBorders>
              <w:top w:val="single" w:sz="4" w:space="0" w:color="auto"/>
              <w:left w:val="single" w:sz="4" w:space="0" w:color="auto"/>
              <w:bottom w:val="single" w:sz="4" w:space="0" w:color="auto"/>
              <w:right w:val="single" w:sz="8" w:space="0" w:color="auto"/>
            </w:tcBorders>
            <w:vAlign w:val="center"/>
          </w:tcPr>
          <w:p w14:paraId="0CA1E6EE" w14:textId="77777777" w:rsidR="00315034" w:rsidRPr="006431A8" w:rsidRDefault="00315034" w:rsidP="00043511">
            <w:pPr>
              <w:ind w:firstLine="0"/>
              <w:jc w:val="center"/>
              <w:rPr>
                <w:rFonts w:ascii="Times New Roman" w:hAnsi="Times New Roman" w:cs="Times New Roman"/>
                <w:sz w:val="22"/>
              </w:rPr>
            </w:pPr>
            <w:r w:rsidRPr="006431A8">
              <w:rPr>
                <w:rFonts w:ascii="Times New Roman" w:hAnsi="Times New Roman" w:cs="Times New Roman"/>
                <w:sz w:val="22"/>
              </w:rPr>
              <w:t>178</w:t>
            </w:r>
          </w:p>
        </w:tc>
      </w:tr>
      <w:tr w:rsidR="00315034" w:rsidRPr="006431A8" w14:paraId="53D0B936" w14:textId="77777777" w:rsidTr="00523E4B">
        <w:trPr>
          <w:jc w:val="center"/>
        </w:trPr>
        <w:tc>
          <w:tcPr>
            <w:tcW w:w="1702" w:type="dxa"/>
            <w:vMerge/>
            <w:tcBorders>
              <w:top w:val="single" w:sz="4" w:space="0" w:color="auto"/>
              <w:left w:val="single" w:sz="8" w:space="0" w:color="auto"/>
              <w:bottom w:val="single" w:sz="8" w:space="0" w:color="auto"/>
              <w:right w:val="single" w:sz="4" w:space="0" w:color="auto"/>
            </w:tcBorders>
            <w:vAlign w:val="center"/>
            <w:hideMark/>
          </w:tcPr>
          <w:p w14:paraId="3778F0F8" w14:textId="77777777" w:rsidR="00315034" w:rsidRPr="006431A8" w:rsidRDefault="00315034" w:rsidP="003968B4">
            <w:pPr>
              <w:keepNext/>
              <w:ind w:firstLine="0"/>
              <w:rPr>
                <w:rFonts w:ascii="Times New Roman" w:hAnsi="Times New Roman" w:cs="Times New Roman"/>
                <w:sz w:val="22"/>
                <w:bdr w:val="none" w:sz="0" w:space="0" w:color="auto" w:frame="1"/>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35C132F6"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Школы, ещё не проходившие аттестацию и не имеющие типа</w:t>
            </w:r>
          </w:p>
        </w:tc>
        <w:tc>
          <w:tcPr>
            <w:tcW w:w="766" w:type="dxa"/>
            <w:tcBorders>
              <w:top w:val="single" w:sz="4" w:space="0" w:color="auto"/>
              <w:left w:val="single" w:sz="4" w:space="0" w:color="auto"/>
              <w:bottom w:val="single" w:sz="4" w:space="0" w:color="auto"/>
              <w:right w:val="single" w:sz="4" w:space="0" w:color="auto"/>
            </w:tcBorders>
            <w:vAlign w:val="center"/>
            <w:hideMark/>
          </w:tcPr>
          <w:p w14:paraId="4FCCCB2D"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39</w:t>
            </w:r>
          </w:p>
        </w:tc>
        <w:tc>
          <w:tcPr>
            <w:tcW w:w="766" w:type="dxa"/>
            <w:tcBorders>
              <w:top w:val="single" w:sz="4" w:space="0" w:color="auto"/>
              <w:left w:val="single" w:sz="4" w:space="0" w:color="auto"/>
              <w:bottom w:val="single" w:sz="4" w:space="0" w:color="auto"/>
              <w:right w:val="single" w:sz="4" w:space="0" w:color="auto"/>
            </w:tcBorders>
            <w:vAlign w:val="center"/>
            <w:hideMark/>
          </w:tcPr>
          <w:p w14:paraId="7E9B65F2"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15</w:t>
            </w:r>
          </w:p>
        </w:tc>
        <w:tc>
          <w:tcPr>
            <w:tcW w:w="766" w:type="dxa"/>
            <w:tcBorders>
              <w:top w:val="single" w:sz="4" w:space="0" w:color="auto"/>
              <w:left w:val="single" w:sz="4" w:space="0" w:color="auto"/>
              <w:bottom w:val="single" w:sz="4" w:space="0" w:color="auto"/>
              <w:right w:val="single" w:sz="4" w:space="0" w:color="auto"/>
            </w:tcBorders>
            <w:vAlign w:val="center"/>
            <w:hideMark/>
          </w:tcPr>
          <w:p w14:paraId="2AA2E4A2"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22</w:t>
            </w:r>
          </w:p>
        </w:tc>
        <w:tc>
          <w:tcPr>
            <w:tcW w:w="766" w:type="dxa"/>
            <w:tcBorders>
              <w:top w:val="single" w:sz="4" w:space="0" w:color="auto"/>
              <w:left w:val="single" w:sz="4" w:space="0" w:color="auto"/>
              <w:bottom w:val="single" w:sz="4" w:space="0" w:color="auto"/>
              <w:right w:val="single" w:sz="8" w:space="0" w:color="auto"/>
            </w:tcBorders>
            <w:vAlign w:val="center"/>
            <w:hideMark/>
          </w:tcPr>
          <w:p w14:paraId="4629EE19"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22</w:t>
            </w:r>
          </w:p>
        </w:tc>
        <w:tc>
          <w:tcPr>
            <w:tcW w:w="766" w:type="dxa"/>
            <w:tcBorders>
              <w:top w:val="single" w:sz="4" w:space="0" w:color="auto"/>
              <w:left w:val="single" w:sz="4" w:space="0" w:color="auto"/>
              <w:bottom w:val="single" w:sz="4" w:space="0" w:color="auto"/>
              <w:right w:val="single" w:sz="8" w:space="0" w:color="auto"/>
            </w:tcBorders>
            <w:vAlign w:val="center"/>
            <w:hideMark/>
          </w:tcPr>
          <w:p w14:paraId="51A0075A"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12</w:t>
            </w:r>
          </w:p>
        </w:tc>
        <w:tc>
          <w:tcPr>
            <w:tcW w:w="766" w:type="dxa"/>
            <w:tcBorders>
              <w:top w:val="single" w:sz="4" w:space="0" w:color="auto"/>
              <w:left w:val="single" w:sz="4" w:space="0" w:color="auto"/>
              <w:bottom w:val="single" w:sz="4" w:space="0" w:color="auto"/>
              <w:right w:val="single" w:sz="8" w:space="0" w:color="auto"/>
            </w:tcBorders>
            <w:vAlign w:val="center"/>
          </w:tcPr>
          <w:p w14:paraId="0346F279" w14:textId="77777777" w:rsidR="00315034" w:rsidRPr="006431A8" w:rsidRDefault="00315034" w:rsidP="00043511">
            <w:pPr>
              <w:ind w:firstLine="0"/>
              <w:jc w:val="center"/>
              <w:rPr>
                <w:rFonts w:ascii="Times New Roman" w:hAnsi="Times New Roman" w:cs="Times New Roman"/>
                <w:sz w:val="22"/>
              </w:rPr>
            </w:pPr>
            <w:r w:rsidRPr="006431A8">
              <w:rPr>
                <w:rFonts w:ascii="Times New Roman" w:hAnsi="Times New Roman" w:cs="Times New Roman"/>
                <w:sz w:val="22"/>
              </w:rPr>
              <w:t>9</w:t>
            </w:r>
          </w:p>
        </w:tc>
      </w:tr>
      <w:tr w:rsidR="00315034" w:rsidRPr="006431A8" w14:paraId="31409E48" w14:textId="77777777" w:rsidTr="00523E4B">
        <w:trPr>
          <w:jc w:val="center"/>
        </w:trPr>
        <w:tc>
          <w:tcPr>
            <w:tcW w:w="1702" w:type="dxa"/>
            <w:vMerge/>
            <w:tcBorders>
              <w:top w:val="single" w:sz="4" w:space="0" w:color="auto"/>
              <w:left w:val="single" w:sz="8" w:space="0" w:color="auto"/>
              <w:bottom w:val="single" w:sz="8" w:space="0" w:color="auto"/>
              <w:right w:val="single" w:sz="4" w:space="0" w:color="auto"/>
            </w:tcBorders>
            <w:vAlign w:val="center"/>
            <w:hideMark/>
          </w:tcPr>
          <w:p w14:paraId="095E41BC" w14:textId="77777777" w:rsidR="00315034" w:rsidRPr="006431A8" w:rsidRDefault="00315034" w:rsidP="003968B4">
            <w:pPr>
              <w:keepNext/>
              <w:ind w:firstLine="0"/>
              <w:rPr>
                <w:rFonts w:ascii="Times New Roman" w:hAnsi="Times New Roman" w:cs="Times New Roman"/>
                <w:sz w:val="22"/>
                <w:bdr w:val="none" w:sz="0" w:space="0" w:color="auto" w:frame="1"/>
              </w:rPr>
            </w:pPr>
          </w:p>
        </w:tc>
        <w:tc>
          <w:tcPr>
            <w:tcW w:w="3420" w:type="dxa"/>
            <w:tcBorders>
              <w:top w:val="single" w:sz="4" w:space="0" w:color="auto"/>
              <w:left w:val="single" w:sz="4" w:space="0" w:color="auto"/>
              <w:bottom w:val="single" w:sz="8" w:space="0" w:color="auto"/>
              <w:right w:val="single" w:sz="4" w:space="0" w:color="auto"/>
            </w:tcBorders>
            <w:vAlign w:val="center"/>
            <w:hideMark/>
          </w:tcPr>
          <w:p w14:paraId="000C901C"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Общее число школ с учётом школ, не прошедших аттестацию</w:t>
            </w:r>
          </w:p>
        </w:tc>
        <w:tc>
          <w:tcPr>
            <w:tcW w:w="766" w:type="dxa"/>
            <w:tcBorders>
              <w:top w:val="single" w:sz="4" w:space="0" w:color="auto"/>
              <w:left w:val="single" w:sz="4" w:space="0" w:color="auto"/>
              <w:bottom w:val="single" w:sz="8" w:space="0" w:color="auto"/>
              <w:right w:val="single" w:sz="4" w:space="0" w:color="auto"/>
            </w:tcBorders>
            <w:vAlign w:val="center"/>
            <w:hideMark/>
          </w:tcPr>
          <w:p w14:paraId="7D01283B"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348</w:t>
            </w:r>
          </w:p>
        </w:tc>
        <w:tc>
          <w:tcPr>
            <w:tcW w:w="766" w:type="dxa"/>
            <w:tcBorders>
              <w:top w:val="single" w:sz="4" w:space="0" w:color="auto"/>
              <w:left w:val="single" w:sz="4" w:space="0" w:color="auto"/>
              <w:bottom w:val="single" w:sz="8" w:space="0" w:color="auto"/>
              <w:right w:val="single" w:sz="4" w:space="0" w:color="auto"/>
            </w:tcBorders>
            <w:vAlign w:val="center"/>
            <w:hideMark/>
          </w:tcPr>
          <w:p w14:paraId="30716A21"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351</w:t>
            </w:r>
          </w:p>
        </w:tc>
        <w:tc>
          <w:tcPr>
            <w:tcW w:w="766" w:type="dxa"/>
            <w:tcBorders>
              <w:top w:val="single" w:sz="4" w:space="0" w:color="auto"/>
              <w:left w:val="single" w:sz="4" w:space="0" w:color="auto"/>
              <w:bottom w:val="single" w:sz="8" w:space="0" w:color="auto"/>
              <w:right w:val="single" w:sz="4" w:space="0" w:color="auto"/>
            </w:tcBorders>
            <w:vAlign w:val="center"/>
            <w:hideMark/>
          </w:tcPr>
          <w:p w14:paraId="0A013D7F"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364</w:t>
            </w:r>
          </w:p>
        </w:tc>
        <w:tc>
          <w:tcPr>
            <w:tcW w:w="766" w:type="dxa"/>
            <w:tcBorders>
              <w:top w:val="single" w:sz="4" w:space="0" w:color="auto"/>
              <w:left w:val="single" w:sz="4" w:space="0" w:color="auto"/>
              <w:bottom w:val="single" w:sz="8" w:space="0" w:color="auto"/>
              <w:right w:val="single" w:sz="8" w:space="0" w:color="auto"/>
            </w:tcBorders>
            <w:vAlign w:val="center"/>
            <w:hideMark/>
          </w:tcPr>
          <w:p w14:paraId="6CA0EBE1"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368</w:t>
            </w:r>
          </w:p>
        </w:tc>
        <w:tc>
          <w:tcPr>
            <w:tcW w:w="766" w:type="dxa"/>
            <w:tcBorders>
              <w:top w:val="single" w:sz="4" w:space="0" w:color="auto"/>
              <w:left w:val="single" w:sz="4" w:space="0" w:color="auto"/>
              <w:bottom w:val="single" w:sz="8" w:space="0" w:color="auto"/>
              <w:right w:val="single" w:sz="8" w:space="0" w:color="auto"/>
            </w:tcBorders>
            <w:vAlign w:val="center"/>
            <w:hideMark/>
          </w:tcPr>
          <w:p w14:paraId="74860029"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391</w:t>
            </w:r>
          </w:p>
        </w:tc>
        <w:tc>
          <w:tcPr>
            <w:tcW w:w="766" w:type="dxa"/>
            <w:tcBorders>
              <w:top w:val="single" w:sz="4" w:space="0" w:color="auto"/>
              <w:left w:val="single" w:sz="4" w:space="0" w:color="auto"/>
              <w:bottom w:val="single" w:sz="8" w:space="0" w:color="auto"/>
              <w:right w:val="single" w:sz="8" w:space="0" w:color="auto"/>
            </w:tcBorders>
            <w:vAlign w:val="center"/>
          </w:tcPr>
          <w:p w14:paraId="53C1149D" w14:textId="77777777" w:rsidR="00315034" w:rsidRPr="006431A8" w:rsidRDefault="00315034" w:rsidP="00B8340D">
            <w:pPr>
              <w:ind w:firstLine="0"/>
              <w:jc w:val="center"/>
              <w:rPr>
                <w:rFonts w:ascii="Times New Roman" w:hAnsi="Times New Roman" w:cs="Times New Roman"/>
                <w:sz w:val="22"/>
              </w:rPr>
            </w:pPr>
            <w:r w:rsidRPr="006431A8">
              <w:rPr>
                <w:rFonts w:ascii="Times New Roman" w:hAnsi="Times New Roman" w:cs="Times New Roman"/>
                <w:sz w:val="22"/>
              </w:rPr>
              <w:t>395</w:t>
            </w:r>
          </w:p>
        </w:tc>
      </w:tr>
      <w:tr w:rsidR="00315034" w:rsidRPr="006431A8" w14:paraId="7B4D425F" w14:textId="77777777" w:rsidTr="00523E4B">
        <w:trPr>
          <w:jc w:val="center"/>
        </w:trPr>
        <w:tc>
          <w:tcPr>
            <w:tcW w:w="1702" w:type="dxa"/>
            <w:vMerge w:val="restart"/>
            <w:tcBorders>
              <w:top w:val="single" w:sz="8" w:space="0" w:color="auto"/>
              <w:left w:val="single" w:sz="8" w:space="0" w:color="auto"/>
              <w:bottom w:val="single" w:sz="8" w:space="0" w:color="auto"/>
              <w:right w:val="single" w:sz="4" w:space="0" w:color="auto"/>
            </w:tcBorders>
            <w:vAlign w:val="center"/>
            <w:hideMark/>
          </w:tcPr>
          <w:p w14:paraId="1705026E"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Учащиеся дети</w:t>
            </w:r>
          </w:p>
          <w:p w14:paraId="363AFA5F"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(до 18 лет)</w:t>
            </w:r>
          </w:p>
        </w:tc>
        <w:tc>
          <w:tcPr>
            <w:tcW w:w="3420" w:type="dxa"/>
            <w:tcBorders>
              <w:top w:val="single" w:sz="8" w:space="0" w:color="auto"/>
              <w:left w:val="single" w:sz="4" w:space="0" w:color="auto"/>
              <w:bottom w:val="single" w:sz="4" w:space="0" w:color="auto"/>
              <w:right w:val="single" w:sz="4" w:space="0" w:color="auto"/>
            </w:tcBorders>
            <w:vAlign w:val="center"/>
            <w:hideMark/>
          </w:tcPr>
          <w:p w14:paraId="0FA3E223" w14:textId="77777777" w:rsidR="00315034" w:rsidRPr="006431A8" w:rsidRDefault="00315034" w:rsidP="003968B4">
            <w:pPr>
              <w:keepNext/>
              <w:ind w:firstLine="0"/>
              <w:jc w:val="center"/>
              <w:rPr>
                <w:rFonts w:ascii="Times New Roman" w:hAnsi="Times New Roman" w:cs="Times New Roman"/>
                <w:b/>
                <w:sz w:val="22"/>
                <w:bdr w:val="none" w:sz="0" w:space="0" w:color="auto" w:frame="1"/>
              </w:rPr>
            </w:pPr>
            <w:r w:rsidRPr="006431A8">
              <w:rPr>
                <w:rFonts w:ascii="Times New Roman" w:hAnsi="Times New Roman" w:cs="Times New Roman"/>
                <w:b/>
                <w:sz w:val="22"/>
                <w:bdr w:val="none" w:sz="0" w:space="0" w:color="auto" w:frame="1"/>
              </w:rPr>
              <w:t>Общее число</w:t>
            </w:r>
          </w:p>
        </w:tc>
        <w:tc>
          <w:tcPr>
            <w:tcW w:w="766" w:type="dxa"/>
            <w:tcBorders>
              <w:top w:val="single" w:sz="8" w:space="0" w:color="auto"/>
              <w:left w:val="single" w:sz="4" w:space="0" w:color="auto"/>
              <w:bottom w:val="single" w:sz="4" w:space="0" w:color="auto"/>
              <w:right w:val="single" w:sz="4" w:space="0" w:color="auto"/>
            </w:tcBorders>
            <w:vAlign w:val="center"/>
            <w:hideMark/>
          </w:tcPr>
          <w:p w14:paraId="1D27011B" w14:textId="77777777" w:rsidR="00315034" w:rsidRPr="006431A8" w:rsidRDefault="00315034" w:rsidP="003968B4">
            <w:pPr>
              <w:keepNext/>
              <w:ind w:firstLine="0"/>
              <w:jc w:val="center"/>
              <w:rPr>
                <w:rFonts w:ascii="Times New Roman" w:hAnsi="Times New Roman" w:cs="Times New Roman"/>
                <w:b/>
                <w:sz w:val="22"/>
                <w:bdr w:val="none" w:sz="0" w:space="0" w:color="auto" w:frame="1"/>
              </w:rPr>
            </w:pPr>
            <w:r w:rsidRPr="006431A8">
              <w:rPr>
                <w:rFonts w:ascii="Times New Roman" w:hAnsi="Times New Roman" w:cs="Times New Roman"/>
                <w:b/>
                <w:sz w:val="22"/>
                <w:bdr w:val="none" w:sz="0" w:space="0" w:color="auto" w:frame="1"/>
              </w:rPr>
              <w:t>15037</w:t>
            </w:r>
          </w:p>
        </w:tc>
        <w:tc>
          <w:tcPr>
            <w:tcW w:w="766" w:type="dxa"/>
            <w:tcBorders>
              <w:top w:val="single" w:sz="8" w:space="0" w:color="auto"/>
              <w:left w:val="single" w:sz="4" w:space="0" w:color="auto"/>
              <w:bottom w:val="single" w:sz="4" w:space="0" w:color="auto"/>
              <w:right w:val="single" w:sz="4" w:space="0" w:color="auto"/>
            </w:tcBorders>
            <w:vAlign w:val="center"/>
            <w:hideMark/>
          </w:tcPr>
          <w:p w14:paraId="7C62189C" w14:textId="77777777" w:rsidR="00315034" w:rsidRPr="006431A8" w:rsidRDefault="00315034" w:rsidP="003968B4">
            <w:pPr>
              <w:keepNext/>
              <w:ind w:firstLine="0"/>
              <w:jc w:val="center"/>
              <w:rPr>
                <w:rFonts w:ascii="Times New Roman" w:hAnsi="Times New Roman" w:cs="Times New Roman"/>
                <w:b/>
                <w:sz w:val="22"/>
                <w:bdr w:val="none" w:sz="0" w:space="0" w:color="auto" w:frame="1"/>
              </w:rPr>
            </w:pPr>
            <w:r w:rsidRPr="006431A8">
              <w:rPr>
                <w:rFonts w:ascii="Times New Roman" w:hAnsi="Times New Roman" w:cs="Times New Roman"/>
                <w:b/>
                <w:sz w:val="22"/>
                <w:bdr w:val="none" w:sz="0" w:space="0" w:color="auto" w:frame="1"/>
              </w:rPr>
              <w:t>16861</w:t>
            </w:r>
          </w:p>
        </w:tc>
        <w:tc>
          <w:tcPr>
            <w:tcW w:w="766" w:type="dxa"/>
            <w:tcBorders>
              <w:top w:val="single" w:sz="8" w:space="0" w:color="auto"/>
              <w:left w:val="single" w:sz="4" w:space="0" w:color="auto"/>
              <w:bottom w:val="single" w:sz="4" w:space="0" w:color="auto"/>
              <w:right w:val="single" w:sz="4" w:space="0" w:color="auto"/>
            </w:tcBorders>
            <w:vAlign w:val="center"/>
            <w:hideMark/>
          </w:tcPr>
          <w:p w14:paraId="5A571487" w14:textId="77777777" w:rsidR="00315034" w:rsidRPr="006431A8" w:rsidRDefault="00315034" w:rsidP="003968B4">
            <w:pPr>
              <w:keepNext/>
              <w:ind w:firstLine="0"/>
              <w:jc w:val="center"/>
              <w:rPr>
                <w:rFonts w:ascii="Times New Roman" w:hAnsi="Times New Roman" w:cs="Times New Roman"/>
                <w:b/>
                <w:sz w:val="22"/>
                <w:bdr w:val="none" w:sz="0" w:space="0" w:color="auto" w:frame="1"/>
              </w:rPr>
            </w:pPr>
            <w:r w:rsidRPr="006431A8">
              <w:rPr>
                <w:rFonts w:ascii="Times New Roman" w:hAnsi="Times New Roman" w:cs="Times New Roman"/>
                <w:b/>
                <w:sz w:val="22"/>
                <w:bdr w:val="none" w:sz="0" w:space="0" w:color="auto" w:frame="1"/>
              </w:rPr>
              <w:t>18395</w:t>
            </w:r>
          </w:p>
        </w:tc>
        <w:tc>
          <w:tcPr>
            <w:tcW w:w="766" w:type="dxa"/>
            <w:tcBorders>
              <w:top w:val="single" w:sz="8" w:space="0" w:color="auto"/>
              <w:left w:val="single" w:sz="4" w:space="0" w:color="auto"/>
              <w:bottom w:val="single" w:sz="4" w:space="0" w:color="auto"/>
              <w:right w:val="single" w:sz="8" w:space="0" w:color="auto"/>
            </w:tcBorders>
            <w:vAlign w:val="center"/>
            <w:hideMark/>
          </w:tcPr>
          <w:p w14:paraId="59BB629F" w14:textId="77777777" w:rsidR="00315034" w:rsidRPr="006431A8" w:rsidRDefault="00315034" w:rsidP="003968B4">
            <w:pPr>
              <w:keepNext/>
              <w:ind w:firstLine="0"/>
              <w:jc w:val="center"/>
              <w:rPr>
                <w:rFonts w:ascii="Times New Roman" w:hAnsi="Times New Roman" w:cs="Times New Roman"/>
                <w:b/>
                <w:sz w:val="22"/>
                <w:bdr w:val="none" w:sz="0" w:space="0" w:color="auto" w:frame="1"/>
              </w:rPr>
            </w:pPr>
            <w:r w:rsidRPr="006431A8">
              <w:rPr>
                <w:rFonts w:ascii="Times New Roman" w:hAnsi="Times New Roman" w:cs="Times New Roman"/>
                <w:b/>
                <w:sz w:val="22"/>
                <w:bdr w:val="none" w:sz="0" w:space="0" w:color="auto" w:frame="1"/>
              </w:rPr>
              <w:t>18132</w:t>
            </w:r>
          </w:p>
        </w:tc>
        <w:tc>
          <w:tcPr>
            <w:tcW w:w="766" w:type="dxa"/>
            <w:tcBorders>
              <w:top w:val="single" w:sz="8" w:space="0" w:color="auto"/>
              <w:left w:val="single" w:sz="4" w:space="0" w:color="auto"/>
              <w:bottom w:val="single" w:sz="4" w:space="0" w:color="auto"/>
              <w:right w:val="single" w:sz="8" w:space="0" w:color="auto"/>
            </w:tcBorders>
            <w:vAlign w:val="center"/>
            <w:hideMark/>
          </w:tcPr>
          <w:p w14:paraId="04C356F7" w14:textId="77777777" w:rsidR="00315034" w:rsidRPr="006431A8" w:rsidRDefault="00315034" w:rsidP="003968B4">
            <w:pPr>
              <w:keepNext/>
              <w:ind w:firstLine="0"/>
              <w:jc w:val="center"/>
              <w:rPr>
                <w:rFonts w:ascii="Times New Roman" w:hAnsi="Times New Roman" w:cs="Times New Roman"/>
                <w:b/>
                <w:color w:val="000000" w:themeColor="text1"/>
                <w:sz w:val="22"/>
                <w:bdr w:val="none" w:sz="0" w:space="0" w:color="auto" w:frame="1"/>
              </w:rPr>
            </w:pPr>
            <w:r w:rsidRPr="006431A8">
              <w:rPr>
                <w:rFonts w:ascii="Times New Roman" w:hAnsi="Times New Roman" w:cs="Times New Roman"/>
                <w:b/>
                <w:color w:val="000000" w:themeColor="text1"/>
                <w:sz w:val="22"/>
                <w:bdr w:val="none" w:sz="0" w:space="0" w:color="auto" w:frame="1"/>
              </w:rPr>
              <w:t>18928</w:t>
            </w:r>
          </w:p>
        </w:tc>
        <w:tc>
          <w:tcPr>
            <w:tcW w:w="766" w:type="dxa"/>
            <w:tcBorders>
              <w:top w:val="single" w:sz="8" w:space="0" w:color="auto"/>
              <w:left w:val="single" w:sz="4" w:space="0" w:color="auto"/>
              <w:bottom w:val="single" w:sz="4" w:space="0" w:color="auto"/>
              <w:right w:val="single" w:sz="8" w:space="0" w:color="auto"/>
            </w:tcBorders>
            <w:vAlign w:val="center"/>
          </w:tcPr>
          <w:p w14:paraId="54EBF61B" w14:textId="77777777" w:rsidR="00315034" w:rsidRPr="006431A8" w:rsidRDefault="00315034" w:rsidP="000020FF">
            <w:pPr>
              <w:ind w:firstLine="0"/>
              <w:jc w:val="center"/>
              <w:rPr>
                <w:rFonts w:ascii="Times New Roman" w:hAnsi="Times New Roman" w:cs="Times New Roman"/>
                <w:b/>
                <w:color w:val="FF0000"/>
                <w:sz w:val="22"/>
              </w:rPr>
            </w:pPr>
            <w:r w:rsidRPr="006431A8">
              <w:rPr>
                <w:rFonts w:ascii="Times New Roman" w:hAnsi="Times New Roman" w:cs="Times New Roman"/>
                <w:b/>
                <w:color w:val="FF0000"/>
                <w:sz w:val="22"/>
              </w:rPr>
              <w:t>17393</w:t>
            </w:r>
          </w:p>
        </w:tc>
      </w:tr>
      <w:tr w:rsidR="00315034" w:rsidRPr="006431A8" w14:paraId="4DBCDCF1" w14:textId="77777777" w:rsidTr="00523E4B">
        <w:trPr>
          <w:jc w:val="center"/>
        </w:trPr>
        <w:tc>
          <w:tcPr>
            <w:tcW w:w="1702" w:type="dxa"/>
            <w:vMerge/>
            <w:tcBorders>
              <w:top w:val="single" w:sz="8" w:space="0" w:color="auto"/>
              <w:left w:val="single" w:sz="8" w:space="0" w:color="auto"/>
              <w:bottom w:val="single" w:sz="8" w:space="0" w:color="auto"/>
              <w:right w:val="single" w:sz="4" w:space="0" w:color="auto"/>
            </w:tcBorders>
            <w:vAlign w:val="center"/>
            <w:hideMark/>
          </w:tcPr>
          <w:p w14:paraId="5DF82B2C" w14:textId="77777777" w:rsidR="00315034" w:rsidRPr="006431A8" w:rsidRDefault="00315034" w:rsidP="003968B4">
            <w:pPr>
              <w:keepNext/>
              <w:ind w:firstLine="0"/>
              <w:rPr>
                <w:rFonts w:ascii="Times New Roman" w:hAnsi="Times New Roman" w:cs="Times New Roman"/>
                <w:sz w:val="22"/>
                <w:bdr w:val="none" w:sz="0" w:space="0" w:color="auto" w:frame="1"/>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149D3025"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Аттестованные</w:t>
            </w:r>
          </w:p>
        </w:tc>
        <w:tc>
          <w:tcPr>
            <w:tcW w:w="766" w:type="dxa"/>
            <w:tcBorders>
              <w:top w:val="single" w:sz="4" w:space="0" w:color="auto"/>
              <w:left w:val="single" w:sz="4" w:space="0" w:color="auto"/>
              <w:bottom w:val="single" w:sz="4" w:space="0" w:color="auto"/>
              <w:right w:val="single" w:sz="4" w:space="0" w:color="auto"/>
            </w:tcBorders>
            <w:vAlign w:val="center"/>
            <w:hideMark/>
          </w:tcPr>
          <w:p w14:paraId="6D4CCA43"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10911</w:t>
            </w:r>
          </w:p>
        </w:tc>
        <w:tc>
          <w:tcPr>
            <w:tcW w:w="766" w:type="dxa"/>
            <w:tcBorders>
              <w:top w:val="single" w:sz="4" w:space="0" w:color="auto"/>
              <w:left w:val="single" w:sz="4" w:space="0" w:color="auto"/>
              <w:bottom w:val="single" w:sz="4" w:space="0" w:color="auto"/>
              <w:right w:val="single" w:sz="4" w:space="0" w:color="auto"/>
            </w:tcBorders>
            <w:vAlign w:val="center"/>
            <w:hideMark/>
          </w:tcPr>
          <w:p w14:paraId="35F86FD7"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11370</w:t>
            </w:r>
          </w:p>
        </w:tc>
        <w:tc>
          <w:tcPr>
            <w:tcW w:w="766" w:type="dxa"/>
            <w:tcBorders>
              <w:top w:val="single" w:sz="4" w:space="0" w:color="auto"/>
              <w:left w:val="single" w:sz="4" w:space="0" w:color="auto"/>
              <w:bottom w:val="single" w:sz="4" w:space="0" w:color="auto"/>
              <w:right w:val="single" w:sz="4" w:space="0" w:color="auto"/>
            </w:tcBorders>
            <w:vAlign w:val="center"/>
            <w:hideMark/>
          </w:tcPr>
          <w:p w14:paraId="16E75C8E"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12138</w:t>
            </w:r>
          </w:p>
        </w:tc>
        <w:tc>
          <w:tcPr>
            <w:tcW w:w="766" w:type="dxa"/>
            <w:tcBorders>
              <w:top w:val="single" w:sz="4" w:space="0" w:color="auto"/>
              <w:left w:val="single" w:sz="4" w:space="0" w:color="auto"/>
              <w:bottom w:val="single" w:sz="4" w:space="0" w:color="auto"/>
              <w:right w:val="single" w:sz="8" w:space="0" w:color="auto"/>
            </w:tcBorders>
            <w:vAlign w:val="center"/>
            <w:hideMark/>
          </w:tcPr>
          <w:p w14:paraId="44D67812"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12476</w:t>
            </w:r>
          </w:p>
        </w:tc>
        <w:tc>
          <w:tcPr>
            <w:tcW w:w="766" w:type="dxa"/>
            <w:tcBorders>
              <w:top w:val="single" w:sz="4" w:space="0" w:color="auto"/>
              <w:left w:val="single" w:sz="4" w:space="0" w:color="auto"/>
              <w:bottom w:val="single" w:sz="4" w:space="0" w:color="auto"/>
              <w:right w:val="single" w:sz="8" w:space="0" w:color="auto"/>
            </w:tcBorders>
            <w:vAlign w:val="center"/>
            <w:hideMark/>
          </w:tcPr>
          <w:p w14:paraId="72C92520"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13230</w:t>
            </w:r>
          </w:p>
        </w:tc>
        <w:tc>
          <w:tcPr>
            <w:tcW w:w="766" w:type="dxa"/>
            <w:tcBorders>
              <w:top w:val="single" w:sz="4" w:space="0" w:color="auto"/>
              <w:left w:val="single" w:sz="4" w:space="0" w:color="auto"/>
              <w:bottom w:val="single" w:sz="4" w:space="0" w:color="auto"/>
              <w:right w:val="single" w:sz="8" w:space="0" w:color="auto"/>
            </w:tcBorders>
            <w:vAlign w:val="center"/>
          </w:tcPr>
          <w:p w14:paraId="29A22D9E" w14:textId="77777777" w:rsidR="00315034" w:rsidRPr="006431A8" w:rsidRDefault="00315034" w:rsidP="000020FF">
            <w:pPr>
              <w:ind w:firstLine="0"/>
              <w:jc w:val="center"/>
              <w:rPr>
                <w:rFonts w:ascii="Times New Roman" w:hAnsi="Times New Roman" w:cs="Times New Roman"/>
                <w:sz w:val="22"/>
              </w:rPr>
            </w:pPr>
            <w:r w:rsidRPr="006431A8">
              <w:rPr>
                <w:rFonts w:ascii="Times New Roman" w:hAnsi="Times New Roman" w:cs="Times New Roman"/>
                <w:sz w:val="22"/>
              </w:rPr>
              <w:t>12029</w:t>
            </w:r>
          </w:p>
        </w:tc>
      </w:tr>
      <w:tr w:rsidR="00315034" w:rsidRPr="006431A8" w14:paraId="725A4F6F" w14:textId="77777777" w:rsidTr="00523E4B">
        <w:trPr>
          <w:jc w:val="center"/>
        </w:trPr>
        <w:tc>
          <w:tcPr>
            <w:tcW w:w="1702" w:type="dxa"/>
            <w:vMerge/>
            <w:tcBorders>
              <w:top w:val="single" w:sz="8" w:space="0" w:color="auto"/>
              <w:left w:val="single" w:sz="8" w:space="0" w:color="auto"/>
              <w:bottom w:val="single" w:sz="8" w:space="0" w:color="auto"/>
              <w:right w:val="single" w:sz="4" w:space="0" w:color="auto"/>
            </w:tcBorders>
            <w:vAlign w:val="center"/>
            <w:hideMark/>
          </w:tcPr>
          <w:p w14:paraId="6174DB85" w14:textId="77777777" w:rsidR="00315034" w:rsidRPr="006431A8" w:rsidRDefault="00315034" w:rsidP="003968B4">
            <w:pPr>
              <w:keepNext/>
              <w:ind w:firstLine="0"/>
              <w:rPr>
                <w:rFonts w:ascii="Times New Roman" w:hAnsi="Times New Roman" w:cs="Times New Roman"/>
                <w:sz w:val="22"/>
                <w:bdr w:val="none" w:sz="0" w:space="0" w:color="auto" w:frame="1"/>
              </w:rPr>
            </w:pPr>
          </w:p>
        </w:tc>
        <w:tc>
          <w:tcPr>
            <w:tcW w:w="3420" w:type="dxa"/>
            <w:tcBorders>
              <w:top w:val="single" w:sz="4" w:space="0" w:color="auto"/>
              <w:left w:val="single" w:sz="4" w:space="0" w:color="auto"/>
              <w:bottom w:val="single" w:sz="8" w:space="0" w:color="auto"/>
              <w:right w:val="single" w:sz="4" w:space="0" w:color="auto"/>
            </w:tcBorders>
            <w:vAlign w:val="center"/>
            <w:hideMark/>
          </w:tcPr>
          <w:p w14:paraId="5B167294"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Вольнослушатели</w:t>
            </w:r>
          </w:p>
        </w:tc>
        <w:tc>
          <w:tcPr>
            <w:tcW w:w="766" w:type="dxa"/>
            <w:tcBorders>
              <w:top w:val="single" w:sz="4" w:space="0" w:color="auto"/>
              <w:left w:val="single" w:sz="4" w:space="0" w:color="auto"/>
              <w:bottom w:val="single" w:sz="8" w:space="0" w:color="auto"/>
              <w:right w:val="single" w:sz="4" w:space="0" w:color="auto"/>
            </w:tcBorders>
            <w:vAlign w:val="center"/>
            <w:hideMark/>
          </w:tcPr>
          <w:p w14:paraId="07367BE0"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4126</w:t>
            </w:r>
          </w:p>
        </w:tc>
        <w:tc>
          <w:tcPr>
            <w:tcW w:w="766" w:type="dxa"/>
            <w:tcBorders>
              <w:top w:val="single" w:sz="4" w:space="0" w:color="auto"/>
              <w:left w:val="single" w:sz="4" w:space="0" w:color="auto"/>
              <w:bottom w:val="single" w:sz="8" w:space="0" w:color="auto"/>
              <w:right w:val="single" w:sz="4" w:space="0" w:color="auto"/>
            </w:tcBorders>
            <w:vAlign w:val="center"/>
            <w:hideMark/>
          </w:tcPr>
          <w:p w14:paraId="503AE743"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5491</w:t>
            </w:r>
          </w:p>
        </w:tc>
        <w:tc>
          <w:tcPr>
            <w:tcW w:w="766" w:type="dxa"/>
            <w:tcBorders>
              <w:top w:val="single" w:sz="4" w:space="0" w:color="auto"/>
              <w:left w:val="single" w:sz="4" w:space="0" w:color="auto"/>
              <w:bottom w:val="single" w:sz="8" w:space="0" w:color="auto"/>
              <w:right w:val="single" w:sz="4" w:space="0" w:color="auto"/>
            </w:tcBorders>
            <w:vAlign w:val="center"/>
            <w:hideMark/>
          </w:tcPr>
          <w:p w14:paraId="7EC6D997"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6257</w:t>
            </w:r>
          </w:p>
        </w:tc>
        <w:tc>
          <w:tcPr>
            <w:tcW w:w="766" w:type="dxa"/>
            <w:tcBorders>
              <w:top w:val="single" w:sz="4" w:space="0" w:color="auto"/>
              <w:left w:val="single" w:sz="4" w:space="0" w:color="auto"/>
              <w:bottom w:val="single" w:sz="8" w:space="0" w:color="auto"/>
              <w:right w:val="single" w:sz="8" w:space="0" w:color="auto"/>
            </w:tcBorders>
            <w:vAlign w:val="center"/>
            <w:hideMark/>
          </w:tcPr>
          <w:p w14:paraId="2D967768"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5656</w:t>
            </w:r>
          </w:p>
        </w:tc>
        <w:tc>
          <w:tcPr>
            <w:tcW w:w="766" w:type="dxa"/>
            <w:tcBorders>
              <w:top w:val="single" w:sz="4" w:space="0" w:color="auto"/>
              <w:left w:val="single" w:sz="4" w:space="0" w:color="auto"/>
              <w:bottom w:val="single" w:sz="8" w:space="0" w:color="auto"/>
              <w:right w:val="single" w:sz="8" w:space="0" w:color="auto"/>
            </w:tcBorders>
            <w:vAlign w:val="center"/>
            <w:hideMark/>
          </w:tcPr>
          <w:p w14:paraId="006FACDF" w14:textId="77777777" w:rsidR="00315034" w:rsidRPr="006431A8" w:rsidRDefault="00315034" w:rsidP="003968B4">
            <w:pPr>
              <w:keepNext/>
              <w:ind w:firstLine="0"/>
              <w:jc w:val="center"/>
              <w:rPr>
                <w:rFonts w:ascii="Times New Roman" w:hAnsi="Times New Roman" w:cs="Times New Roman"/>
                <w:sz w:val="22"/>
                <w:bdr w:val="none" w:sz="0" w:space="0" w:color="auto" w:frame="1"/>
              </w:rPr>
            </w:pPr>
            <w:r w:rsidRPr="006431A8">
              <w:rPr>
                <w:rFonts w:ascii="Times New Roman" w:hAnsi="Times New Roman" w:cs="Times New Roman"/>
                <w:sz w:val="22"/>
                <w:bdr w:val="none" w:sz="0" w:space="0" w:color="auto" w:frame="1"/>
              </w:rPr>
              <w:t>5698</w:t>
            </w:r>
          </w:p>
        </w:tc>
        <w:tc>
          <w:tcPr>
            <w:tcW w:w="766" w:type="dxa"/>
            <w:tcBorders>
              <w:top w:val="single" w:sz="4" w:space="0" w:color="auto"/>
              <w:left w:val="single" w:sz="4" w:space="0" w:color="auto"/>
              <w:bottom w:val="single" w:sz="8" w:space="0" w:color="auto"/>
              <w:right w:val="single" w:sz="8" w:space="0" w:color="auto"/>
            </w:tcBorders>
            <w:vAlign w:val="center"/>
          </w:tcPr>
          <w:p w14:paraId="5747A38D" w14:textId="77777777" w:rsidR="00315034" w:rsidRPr="006431A8" w:rsidRDefault="0051032E" w:rsidP="00043511">
            <w:pPr>
              <w:ind w:firstLine="0"/>
              <w:jc w:val="center"/>
              <w:rPr>
                <w:rFonts w:ascii="Times New Roman" w:hAnsi="Times New Roman" w:cs="Times New Roman"/>
                <w:sz w:val="22"/>
              </w:rPr>
            </w:pPr>
            <w:r w:rsidRPr="006431A8">
              <w:rPr>
                <w:rFonts w:ascii="Times New Roman" w:hAnsi="Times New Roman" w:cs="Times New Roman"/>
                <w:sz w:val="22"/>
              </w:rPr>
              <w:t>536</w:t>
            </w:r>
            <w:r w:rsidR="00D652AD" w:rsidRPr="006431A8">
              <w:rPr>
                <w:rFonts w:ascii="Times New Roman" w:hAnsi="Times New Roman" w:cs="Times New Roman"/>
                <w:sz w:val="22"/>
              </w:rPr>
              <w:t>4</w:t>
            </w:r>
          </w:p>
        </w:tc>
      </w:tr>
    </w:tbl>
    <w:p w14:paraId="0DA63A42" w14:textId="77777777" w:rsidR="00D33896" w:rsidRPr="006431A8" w:rsidRDefault="00D33896" w:rsidP="003A49DC">
      <w:pPr>
        <w:spacing w:before="120"/>
      </w:pPr>
      <w:r w:rsidRPr="006431A8">
        <w:t xml:space="preserve">Снижение числа учащихся воскресных школ </w:t>
      </w:r>
      <w:r w:rsidR="00E65608" w:rsidRPr="006431A8">
        <w:t>обусловлено</w:t>
      </w:r>
      <w:r w:rsidR="008E7E14" w:rsidRPr="006431A8">
        <w:t xml:space="preserve"> </w:t>
      </w:r>
      <w:r w:rsidR="00E96F25" w:rsidRPr="006431A8">
        <w:t>распространением</w:t>
      </w:r>
      <w:r w:rsidR="008E7E14" w:rsidRPr="006431A8">
        <w:t xml:space="preserve"> коронавирусной инфекции и связанными с этим ограничениями</w:t>
      </w:r>
      <w:r w:rsidR="00E65608" w:rsidRPr="006431A8">
        <w:t>, не</w:t>
      </w:r>
      <w:r w:rsidR="00FA6311" w:rsidRPr="006431A8">
        <w:t>смотря на предпринятые</w:t>
      </w:r>
      <w:r w:rsidR="00EB16A9" w:rsidRPr="006431A8">
        <w:t xml:space="preserve"> </w:t>
      </w:r>
      <w:r w:rsidR="00FA6311" w:rsidRPr="006431A8">
        <w:t>упреждающие меры</w:t>
      </w:r>
      <w:r w:rsidR="003475D3" w:rsidRPr="006431A8">
        <w:t xml:space="preserve">. </w:t>
      </w:r>
      <w:r w:rsidR="00EB16A9" w:rsidRPr="006431A8">
        <w:t>В</w:t>
      </w:r>
      <w:r w:rsidR="00501B28" w:rsidRPr="006431A8">
        <w:t xml:space="preserve"> частности, в течение учебного года Отделом совместно c Комиссией по церковному просвещению и деятельности воскресных школ при Епархиальном совете города Москвы были разработаны методические рекомендации и предложены различные варианты проведения обучения в воскресных школах: как традиционные очные, с учетом санитарно-профилактических мер, так и дистанционные, с использованием компьютерных технологий: сайтов храмов и воскресных школ, платформы Zoom, телефонных приложений и проч</w:t>
      </w:r>
      <w:r w:rsidR="002C4316" w:rsidRPr="006431A8">
        <w:t>его</w:t>
      </w:r>
      <w:r w:rsidR="00501B28" w:rsidRPr="006431A8">
        <w:t>.</w:t>
      </w:r>
      <w:r w:rsidR="001264FD" w:rsidRPr="006431A8">
        <w:t xml:space="preserve"> Кроме того,</w:t>
      </w:r>
      <w:r w:rsidR="00141A6F" w:rsidRPr="006431A8">
        <w:t xml:space="preserve"> </w:t>
      </w:r>
      <w:r w:rsidR="00E828BE" w:rsidRPr="006431A8">
        <w:t xml:space="preserve">членами Комиссии </w:t>
      </w:r>
      <w:r w:rsidR="00141A6F" w:rsidRPr="006431A8">
        <w:t xml:space="preserve">оказывалась непосредственная методическая поддержка </w:t>
      </w:r>
      <w:r w:rsidR="00EF21CF" w:rsidRPr="006431A8">
        <w:t>учителей и директоров</w:t>
      </w:r>
      <w:r w:rsidR="00141A6F" w:rsidRPr="006431A8">
        <w:t xml:space="preserve"> воскресных школ.</w:t>
      </w:r>
    </w:p>
    <w:p w14:paraId="3D159CDD" w14:textId="77777777" w:rsidR="00D33896" w:rsidRPr="006431A8" w:rsidRDefault="00F13179" w:rsidP="009748A9">
      <w:r w:rsidRPr="006431A8">
        <w:t xml:space="preserve">Четыре прихода города Москвы </w:t>
      </w:r>
      <w:r w:rsidR="00D33896" w:rsidRPr="006431A8">
        <w:t>начали участвовать в апробации Единого учебно-методического комплекса для приходских занятий с детьми</w:t>
      </w:r>
      <w:r w:rsidR="00194BEC" w:rsidRPr="006431A8">
        <w:t xml:space="preserve"> четырёх возрастных</w:t>
      </w:r>
      <w:r w:rsidR="00D33896" w:rsidRPr="006431A8">
        <w:t xml:space="preserve"> категори</w:t>
      </w:r>
      <w:r w:rsidR="00194BEC" w:rsidRPr="006431A8">
        <w:t>й</w:t>
      </w:r>
      <w:r w:rsidR="00D33896" w:rsidRPr="006431A8">
        <w:t>.</w:t>
      </w:r>
    </w:p>
    <w:p w14:paraId="012FAE8B" w14:textId="77777777" w:rsidR="00D33896" w:rsidRPr="006431A8" w:rsidRDefault="00D33896" w:rsidP="009748A9">
      <w:r w:rsidRPr="006431A8">
        <w:t xml:space="preserve">В отчетном периоде была продолжена работа </w:t>
      </w:r>
      <w:r w:rsidR="002E4B83" w:rsidRPr="006431A8">
        <w:t>по посещению воскресных школ г. </w:t>
      </w:r>
      <w:r w:rsidRPr="006431A8">
        <w:t>Москвы сотрудниками Отд</w:t>
      </w:r>
      <w:r w:rsidR="002E4B83" w:rsidRPr="006431A8">
        <w:t xml:space="preserve">ела </w:t>
      </w:r>
      <w:r w:rsidRPr="006431A8">
        <w:t>и членами Комиссии</w:t>
      </w:r>
      <w:r w:rsidR="00137878" w:rsidRPr="006431A8">
        <w:t xml:space="preserve"> </w:t>
      </w:r>
      <w:r w:rsidR="00244D8D" w:rsidRPr="006431A8">
        <w:t xml:space="preserve">по церковному просвещению и деятельности </w:t>
      </w:r>
      <w:r w:rsidR="008A2B49" w:rsidRPr="006431A8">
        <w:t>воскресн</w:t>
      </w:r>
      <w:r w:rsidR="00244D8D" w:rsidRPr="006431A8">
        <w:t xml:space="preserve">ых школ при Епархиальном совете города Москвы </w:t>
      </w:r>
      <w:r w:rsidR="00137878" w:rsidRPr="006431A8">
        <w:t>для непосредственного знакомства с жизнью и работой воскресной школы, выявления положительного опыта</w:t>
      </w:r>
      <w:r w:rsidR="00E82601" w:rsidRPr="006431A8">
        <w:t xml:space="preserve"> </w:t>
      </w:r>
      <w:r w:rsidR="00226559" w:rsidRPr="006431A8">
        <w:t>и</w:t>
      </w:r>
      <w:r w:rsidR="00E82601" w:rsidRPr="006431A8">
        <w:t xml:space="preserve"> дальнейшего его</w:t>
      </w:r>
      <w:r w:rsidR="00137878" w:rsidRPr="006431A8">
        <w:t xml:space="preserve"> распространения, а также </w:t>
      </w:r>
      <w:r w:rsidR="00E82601" w:rsidRPr="006431A8">
        <w:t xml:space="preserve">для </w:t>
      </w:r>
      <w:r w:rsidR="00137878" w:rsidRPr="006431A8">
        <w:t>помощ</w:t>
      </w:r>
      <w:r w:rsidR="00E82601" w:rsidRPr="006431A8">
        <w:t>и</w:t>
      </w:r>
      <w:r w:rsidR="00137878" w:rsidRPr="006431A8">
        <w:t xml:space="preserve"> в решении имеющихся трудностей.</w:t>
      </w:r>
      <w:r w:rsidRPr="006431A8">
        <w:t xml:space="preserve"> </w:t>
      </w:r>
      <w:r w:rsidR="00437EA3" w:rsidRPr="006431A8">
        <w:t>П</w:t>
      </w:r>
      <w:r w:rsidRPr="006431A8">
        <w:t>роведено 6</w:t>
      </w:r>
      <w:r w:rsidR="00D57265" w:rsidRPr="006431A8">
        <w:t xml:space="preserve"> таких</w:t>
      </w:r>
      <w:r w:rsidRPr="006431A8">
        <w:t xml:space="preserve"> выездных мероприятий.</w:t>
      </w:r>
    </w:p>
    <w:p w14:paraId="1D47BF53" w14:textId="77777777" w:rsidR="00D33896" w:rsidRPr="006431A8" w:rsidRDefault="00D33896" w:rsidP="009748A9">
      <w:r w:rsidRPr="006431A8">
        <w:t>Продолжена работа по дошкольному направлению на приходах столичных викариатств. Основные виды деятельности: занятия с детьми по подготовке к начальной школе, семейные детские сады, группы продленного дня, взаимодействие с общеобразовательными детскими садами. Общее число</w:t>
      </w:r>
      <w:r w:rsidR="00D5444E" w:rsidRPr="006431A8">
        <w:t xml:space="preserve"> </w:t>
      </w:r>
      <w:r w:rsidR="00226559" w:rsidRPr="006431A8">
        <w:t>участвующих</w:t>
      </w:r>
      <w:r w:rsidR="00D33767" w:rsidRPr="006431A8">
        <w:t xml:space="preserve"> </w:t>
      </w:r>
      <w:r w:rsidR="00D5444E" w:rsidRPr="006431A8">
        <w:t xml:space="preserve">детей </w:t>
      </w:r>
      <w:r w:rsidR="00D33767" w:rsidRPr="006431A8">
        <w:t>–</w:t>
      </w:r>
      <w:r w:rsidRPr="006431A8">
        <w:t xml:space="preserve"> </w:t>
      </w:r>
      <w:r w:rsidR="00D33767" w:rsidRPr="006431A8">
        <w:rPr>
          <w:b/>
        </w:rPr>
        <w:t>973</w:t>
      </w:r>
      <w:r w:rsidRPr="006431A8">
        <w:t xml:space="preserve">. </w:t>
      </w:r>
    </w:p>
    <w:p w14:paraId="648388CD" w14:textId="77777777" w:rsidR="00D33896" w:rsidRPr="006431A8" w:rsidRDefault="007C06BC" w:rsidP="009748A9">
      <w:r w:rsidRPr="006431A8">
        <w:t xml:space="preserve">В </w:t>
      </w:r>
      <w:r w:rsidR="00D33896" w:rsidRPr="006431A8">
        <w:t xml:space="preserve">октябре 2021 года были распространены книги </w:t>
      </w:r>
      <w:r w:rsidR="00BB2AEF" w:rsidRPr="006431A8">
        <w:t>Ананичева Александра «Святой Александр Невский»</w:t>
      </w:r>
      <w:r w:rsidR="00D33896" w:rsidRPr="006431A8">
        <w:t xml:space="preserve"> по всем воскресным школам столицы в количестве 1500 шт.</w:t>
      </w:r>
    </w:p>
    <w:p w14:paraId="252407EA" w14:textId="77777777" w:rsidR="00D33896" w:rsidRPr="006431A8" w:rsidRDefault="00D33896" w:rsidP="00DF2860">
      <w:r w:rsidRPr="006431A8">
        <w:t>За отчетный период совместно с Комиссией по церковному просвещению и деятельности воскресных школ при Епархиальном совете города Москвы были достигнуты договоренности с ру</w:t>
      </w:r>
      <w:r w:rsidR="00115716" w:rsidRPr="006431A8">
        <w:t>ководством Военно-патриотического</w:t>
      </w:r>
      <w:r w:rsidRPr="006431A8">
        <w:t xml:space="preserve"> парк</w:t>
      </w:r>
      <w:r w:rsidR="00115716" w:rsidRPr="006431A8">
        <w:t>а</w:t>
      </w:r>
      <w:r w:rsidRPr="006431A8">
        <w:t xml:space="preserve"> культуры и отдыха Вооружённых Сил Российской Федерации «Патриот» в Кубинке </w:t>
      </w:r>
      <w:r w:rsidR="00115716" w:rsidRPr="006431A8">
        <w:t>по</w:t>
      </w:r>
      <w:r w:rsidRPr="006431A8">
        <w:t xml:space="preserve"> проведени</w:t>
      </w:r>
      <w:r w:rsidR="00115716" w:rsidRPr="006431A8">
        <w:t>ю</w:t>
      </w:r>
      <w:r w:rsidRPr="006431A8">
        <w:t xml:space="preserve"> мероприятий для воскресных школ. Были разработаны маршруты для детей разной возрастной категории. </w:t>
      </w:r>
      <w:r w:rsidR="00DF2860" w:rsidRPr="006431A8">
        <w:t>С </w:t>
      </w:r>
      <w:r w:rsidRPr="006431A8">
        <w:t xml:space="preserve">мая 2021 года более 20 воскресных школ </w:t>
      </w:r>
      <w:r w:rsidR="00DF2860" w:rsidRPr="006431A8">
        <w:t>столицы</w:t>
      </w:r>
      <w:r w:rsidRPr="006431A8">
        <w:t xml:space="preserve"> посетили Парк «Патриот». </w:t>
      </w:r>
    </w:p>
    <w:p w14:paraId="7250594C" w14:textId="77777777" w:rsidR="007F11DB" w:rsidRPr="00F1542B" w:rsidRDefault="007F11DB" w:rsidP="009748A9">
      <w:pPr>
        <w:rPr>
          <w:spacing w:val="-6"/>
        </w:rPr>
      </w:pPr>
      <w:r w:rsidRPr="00F1542B">
        <w:rPr>
          <w:spacing w:val="-6"/>
        </w:rPr>
        <w:t xml:space="preserve">В 2021 году в Москве </w:t>
      </w:r>
      <w:r w:rsidR="00F959D9" w:rsidRPr="00F1542B">
        <w:rPr>
          <w:spacing w:val="-6"/>
        </w:rPr>
        <w:t>прошли</w:t>
      </w:r>
      <w:r w:rsidRPr="00F1542B">
        <w:rPr>
          <w:spacing w:val="-6"/>
        </w:rPr>
        <w:t xml:space="preserve"> следующие общегородские мероприятия </w:t>
      </w:r>
      <w:r w:rsidR="008A2B49" w:rsidRPr="00F1542B">
        <w:rPr>
          <w:spacing w:val="-6"/>
        </w:rPr>
        <w:t>воскресн</w:t>
      </w:r>
      <w:r w:rsidRPr="00F1542B">
        <w:rPr>
          <w:spacing w:val="-6"/>
        </w:rPr>
        <w:t>ых школ:</w:t>
      </w:r>
    </w:p>
    <w:p w14:paraId="0F7EA8C8" w14:textId="77777777" w:rsidR="00D33896" w:rsidRPr="006431A8" w:rsidRDefault="00C709A3" w:rsidP="00EA6C0B">
      <w:pPr>
        <w:pStyle w:val="a5"/>
        <w:numPr>
          <w:ilvl w:val="0"/>
          <w:numId w:val="22"/>
        </w:numPr>
        <w:ind w:left="709" w:hanging="425"/>
      </w:pPr>
      <w:r w:rsidRPr="006431A8">
        <w:t>в</w:t>
      </w:r>
      <w:r w:rsidR="00D33896" w:rsidRPr="006431A8">
        <w:t xml:space="preserve">есной состоялся первый открытый турнир по шахматам среди </w:t>
      </w:r>
      <w:r w:rsidR="00BB2AEF" w:rsidRPr="006431A8">
        <w:t xml:space="preserve">209 </w:t>
      </w:r>
      <w:r w:rsidR="00D33896" w:rsidRPr="006431A8">
        <w:t>учащихся воскресных школ столицы, приуроченный к 800-летию со дня рождения святого благове</w:t>
      </w:r>
      <w:r w:rsidRPr="006431A8">
        <w:t>рного князя Александра Невского;</w:t>
      </w:r>
    </w:p>
    <w:p w14:paraId="091DB0FD" w14:textId="6B4E3E96" w:rsidR="00C709A3" w:rsidRPr="006431A8" w:rsidRDefault="00C709A3" w:rsidP="00EA6C0B">
      <w:pPr>
        <w:pStyle w:val="a5"/>
        <w:numPr>
          <w:ilvl w:val="0"/>
          <w:numId w:val="22"/>
        </w:numPr>
        <w:ind w:left="709" w:hanging="425"/>
      </w:pPr>
      <w:r w:rsidRPr="006431A8">
        <w:t>28 марта Отдел</w:t>
      </w:r>
      <w:r w:rsidR="00383F44">
        <w:t>ом</w:t>
      </w:r>
      <w:r w:rsidRPr="006431A8">
        <w:t xml:space="preserve"> совместно с Комиссией по церковному просвещению и деятельности воскресных школ проведена интеллектуальная игра по Основам православной веры среди учащихся воскресных школ «Своя Игра-2021» с участием более 100 человек;</w:t>
      </w:r>
    </w:p>
    <w:p w14:paraId="531B9374" w14:textId="77777777" w:rsidR="00C709A3" w:rsidRPr="006431A8" w:rsidRDefault="00B90154" w:rsidP="00EA6C0B">
      <w:pPr>
        <w:pStyle w:val="a5"/>
        <w:numPr>
          <w:ilvl w:val="0"/>
          <w:numId w:val="22"/>
        </w:numPr>
        <w:ind w:left="709" w:hanging="425"/>
      </w:pPr>
      <w:r w:rsidRPr="006431A8">
        <w:lastRenderedPageBreak/>
        <w:t xml:space="preserve">16 мая в Культурном центре «Москворечье» состоялся </w:t>
      </w:r>
      <w:r w:rsidRPr="006431A8">
        <w:rPr>
          <w:lang w:val="en-US"/>
        </w:rPr>
        <w:t>VII</w:t>
      </w:r>
      <w:r w:rsidRPr="006431A8">
        <w:t xml:space="preserve"> Пасхальный Фестиваль воскресных школ и детских творческих коллективов г. Москвы «Пасха Христова» при участии более 400 воспитанников из 20 творческих коллективов. В рамках данного события также прошла выставка юных художников – учащихся воскресных школ всех викариатств города Москвы;</w:t>
      </w:r>
    </w:p>
    <w:p w14:paraId="63F4B629" w14:textId="77777777" w:rsidR="008B0FA7" w:rsidRPr="00F1542B" w:rsidRDefault="008B0FA7" w:rsidP="00EA6C0B">
      <w:pPr>
        <w:pStyle w:val="a5"/>
        <w:numPr>
          <w:ilvl w:val="0"/>
          <w:numId w:val="22"/>
        </w:numPr>
        <w:ind w:left="709" w:hanging="425"/>
        <w:rPr>
          <w:spacing w:val="-6"/>
        </w:rPr>
      </w:pPr>
      <w:r w:rsidRPr="00F1542B">
        <w:rPr>
          <w:spacing w:val="-6"/>
        </w:rPr>
        <w:t>11 сентября</w:t>
      </w:r>
      <w:r w:rsidR="00451C23" w:rsidRPr="00F1542B">
        <w:rPr>
          <w:spacing w:val="-6"/>
        </w:rPr>
        <w:t>,</w:t>
      </w:r>
      <w:r w:rsidRPr="00F1542B">
        <w:rPr>
          <w:spacing w:val="-6"/>
        </w:rPr>
        <w:t xml:space="preserve"> накануне празднования 800-летия со дня рождения святого благоверного князя Александра Невского, прошли первые городские спортивные соревнования среди учащихся </w:t>
      </w:r>
      <w:r w:rsidR="008A2B49" w:rsidRPr="00F1542B">
        <w:rPr>
          <w:spacing w:val="-6"/>
        </w:rPr>
        <w:t>воскресн</w:t>
      </w:r>
      <w:r w:rsidRPr="00F1542B">
        <w:rPr>
          <w:spacing w:val="-6"/>
        </w:rPr>
        <w:t xml:space="preserve">ых школ и православных гимназий </w:t>
      </w:r>
      <w:r w:rsidR="005C3F92" w:rsidRPr="00F1542B">
        <w:rPr>
          <w:spacing w:val="-6"/>
        </w:rPr>
        <w:t>столицы</w:t>
      </w:r>
      <w:r w:rsidR="00A770BE" w:rsidRPr="00F1542B">
        <w:rPr>
          <w:spacing w:val="-6"/>
        </w:rPr>
        <w:t xml:space="preserve"> «Под знаменем победителей», </w:t>
      </w:r>
      <w:r w:rsidRPr="00F1542B">
        <w:rPr>
          <w:spacing w:val="-6"/>
        </w:rPr>
        <w:t>организован</w:t>
      </w:r>
      <w:r w:rsidR="00A770BE" w:rsidRPr="00F1542B">
        <w:rPr>
          <w:spacing w:val="-6"/>
        </w:rPr>
        <w:t>н</w:t>
      </w:r>
      <w:r w:rsidRPr="00F1542B">
        <w:rPr>
          <w:spacing w:val="-6"/>
        </w:rPr>
        <w:t>ы</w:t>
      </w:r>
      <w:r w:rsidR="00A770BE" w:rsidRPr="00F1542B">
        <w:rPr>
          <w:spacing w:val="-6"/>
        </w:rPr>
        <w:t>е</w:t>
      </w:r>
      <w:r w:rsidRPr="00F1542B">
        <w:rPr>
          <w:spacing w:val="-6"/>
        </w:rPr>
        <w:t xml:space="preserve"> Комиссией по вопросам физической культуры и спорта совместно с Комиссией по вопросам церковного просвещения и деят</w:t>
      </w:r>
      <w:r w:rsidR="004761B6" w:rsidRPr="00F1542B">
        <w:rPr>
          <w:spacing w:val="-6"/>
        </w:rPr>
        <w:t>ельности воскресных школ, Отделом</w:t>
      </w:r>
      <w:r w:rsidRPr="00F1542B">
        <w:rPr>
          <w:spacing w:val="-6"/>
        </w:rPr>
        <w:t xml:space="preserve"> религиозного образования Московской епархии, а также Московской городской Думой и префектурой Северо-Восточного административного округа;</w:t>
      </w:r>
    </w:p>
    <w:p w14:paraId="3DFD27C0" w14:textId="77777777" w:rsidR="00D33896" w:rsidRPr="006431A8" w:rsidRDefault="002B2624" w:rsidP="00451C23">
      <w:pPr>
        <w:pStyle w:val="a5"/>
        <w:numPr>
          <w:ilvl w:val="0"/>
          <w:numId w:val="22"/>
        </w:numPr>
        <w:ind w:left="709" w:hanging="425"/>
      </w:pPr>
      <w:r w:rsidRPr="006431A8">
        <w:t>6-</w:t>
      </w:r>
      <w:r w:rsidR="00D33896" w:rsidRPr="006431A8">
        <w:t>7 марта прошел ежегодный XVI Театральный фестиваль «Сретение» с участием творческих коллективов воскресных школ и православных объединений. Было поставлено 12 спектаклей от воскресных школ Москвы.</w:t>
      </w:r>
    </w:p>
    <w:p w14:paraId="33EAB6F5" w14:textId="77777777" w:rsidR="000A1176" w:rsidRPr="006431A8" w:rsidRDefault="00D33896" w:rsidP="002B2624">
      <w:pPr>
        <w:pStyle w:val="a5"/>
        <w:numPr>
          <w:ilvl w:val="0"/>
          <w:numId w:val="22"/>
        </w:numPr>
        <w:ind w:left="709" w:hanging="425"/>
      </w:pPr>
      <w:r w:rsidRPr="006431A8">
        <w:t xml:space="preserve">23 мая на территории Новоспасского монастыря </w:t>
      </w:r>
      <w:r w:rsidR="007500D0" w:rsidRPr="006431A8">
        <w:t>состоялась</w:t>
      </w:r>
      <w:r w:rsidRPr="006431A8">
        <w:t xml:space="preserve"> заключительная встреча ежегодного Сретенского фестиваля, организованная в виде творческой культурно-познавательной игры «Сокровищница Отечества»</w:t>
      </w:r>
      <w:r w:rsidR="00411835" w:rsidRPr="006431A8">
        <w:t xml:space="preserve"> при участии </w:t>
      </w:r>
      <w:r w:rsidRPr="006431A8">
        <w:t>порядка 100 человек.</w:t>
      </w:r>
    </w:p>
    <w:p w14:paraId="4E79B669" w14:textId="77777777" w:rsidR="006216CF" w:rsidRPr="00F1542B" w:rsidRDefault="006216CF" w:rsidP="006216CF">
      <w:pPr>
        <w:rPr>
          <w:spacing w:val="-4"/>
        </w:rPr>
      </w:pPr>
      <w:r w:rsidRPr="00F1542B">
        <w:rPr>
          <w:spacing w:val="-4"/>
        </w:rPr>
        <w:t>Представляется важным отметить</w:t>
      </w:r>
      <w:r w:rsidR="001765A2" w:rsidRPr="00F1542B">
        <w:rPr>
          <w:spacing w:val="-4"/>
        </w:rPr>
        <w:t xml:space="preserve"> и</w:t>
      </w:r>
      <w:r w:rsidRPr="00F1542B">
        <w:rPr>
          <w:spacing w:val="-4"/>
        </w:rPr>
        <w:t xml:space="preserve"> опыт работы воскресной школы при храме Живоначаль</w:t>
      </w:r>
      <w:r w:rsidR="004431E0" w:rsidRPr="00F1542B">
        <w:rPr>
          <w:spacing w:val="-4"/>
        </w:rPr>
        <w:t>ной Троицы на Шаболовке, аттестованной</w:t>
      </w:r>
      <w:r w:rsidRPr="00F1542B">
        <w:rPr>
          <w:spacing w:val="-4"/>
        </w:rPr>
        <w:t xml:space="preserve"> в октябре 2021 года. При отсутствии значительных площадей для воскресной школы и существенной материально-технической базы, в ней воспитывается уже не одно поколение детей. Родители, которые отдают своих детей на занятия в настоящее время, нередко являются выпускниками этой же воскресной школы. Постоянно ведется деятельность с детьми и педагогами. Во внеурочное время разрабатываются планы уроков, экскурсий, составляются методические материалы, разрабатываются новые формы работы с молодым поколением. Таким образом, с момента открытия школы численность ее воспитанников увеличилось почти в 10 раз: с 8-10 до 80-100 детей.</w:t>
      </w:r>
    </w:p>
    <w:p w14:paraId="2E57B915" w14:textId="77777777" w:rsidR="00A3107F" w:rsidRPr="006431A8" w:rsidRDefault="00A3107F" w:rsidP="00FE77D2">
      <w:pPr>
        <w:pStyle w:val="20"/>
        <w:rPr>
          <w:bCs/>
          <w:iCs/>
          <w:color w:val="000000" w:themeColor="text1"/>
          <w:u w:color="000000"/>
          <w:bdr w:val="nil"/>
          <w:lang w:eastAsia="ru-RU"/>
        </w:rPr>
      </w:pPr>
      <w:bookmarkStart w:id="2" w:name="_Toc87629299"/>
      <w:r w:rsidRPr="006431A8">
        <w:rPr>
          <w:bCs/>
          <w:iCs/>
          <w:color w:val="000000" w:themeColor="text1"/>
          <w:u w:color="000000"/>
          <w:bdr w:val="nil"/>
          <w:lang w:eastAsia="ru-RU"/>
        </w:rPr>
        <w:t>Православные школы и гимназии</w:t>
      </w:r>
      <w:bookmarkEnd w:id="2"/>
    </w:p>
    <w:p w14:paraId="7664136C" w14:textId="77777777" w:rsidR="000C5104" w:rsidRPr="006431A8" w:rsidRDefault="000C5104" w:rsidP="00FE77D2">
      <w:pPr>
        <w:contextualSpacing/>
        <w:rPr>
          <w:rFonts w:cs="Calibri"/>
          <w:color w:val="000000"/>
          <w:u w:color="000000"/>
          <w:bdr w:val="nil"/>
          <w:lang w:eastAsia="ru-RU"/>
        </w:rPr>
      </w:pPr>
      <w:r w:rsidRPr="006431A8">
        <w:rPr>
          <w:rFonts w:cs="Calibri"/>
          <w:bCs/>
          <w:color w:val="000000"/>
          <w:u w:color="000000"/>
          <w:bdr w:val="nil"/>
          <w:lang w:eastAsia="ru-RU"/>
        </w:rPr>
        <w:t>Количество православных школ и гимназий в г. Москве на 202</w:t>
      </w:r>
      <w:r w:rsidR="00907083" w:rsidRPr="006431A8">
        <w:rPr>
          <w:rFonts w:cs="Calibri"/>
          <w:bCs/>
          <w:color w:val="000000"/>
          <w:u w:color="000000"/>
          <w:bdr w:val="nil"/>
          <w:lang w:eastAsia="ru-RU"/>
        </w:rPr>
        <w:t>1</w:t>
      </w:r>
      <w:r w:rsidRPr="006431A8">
        <w:rPr>
          <w:rFonts w:cs="Calibri"/>
          <w:bCs/>
          <w:color w:val="000000"/>
          <w:u w:color="000000"/>
          <w:bdr w:val="nil"/>
          <w:lang w:eastAsia="ru-RU"/>
        </w:rPr>
        <w:t xml:space="preserve"> год составляет </w:t>
      </w:r>
      <w:r w:rsidRPr="006431A8">
        <w:rPr>
          <w:rFonts w:cs="Calibri"/>
          <w:b/>
          <w:bCs/>
          <w:color w:val="000000"/>
          <w:u w:color="000000"/>
          <w:bdr w:val="nil"/>
          <w:lang w:eastAsia="ru-RU"/>
        </w:rPr>
        <w:t>32</w:t>
      </w:r>
      <w:r w:rsidR="00907083" w:rsidRPr="006431A8">
        <w:rPr>
          <w:rStyle w:val="afa"/>
          <w:rFonts w:cs="Calibri"/>
          <w:b/>
          <w:bCs/>
          <w:color w:val="000000"/>
          <w:u w:color="000000"/>
          <w:bdr w:val="nil"/>
          <w:lang w:eastAsia="ru-RU"/>
        </w:rPr>
        <w:footnoteReference w:id="1"/>
      </w:r>
      <w:r w:rsidRPr="006431A8">
        <w:rPr>
          <w:rFonts w:cs="Calibri"/>
          <w:b/>
          <w:bCs/>
          <w:color w:val="000000"/>
          <w:u w:color="000000"/>
          <w:bdr w:val="nil"/>
          <w:lang w:eastAsia="ru-RU"/>
        </w:rPr>
        <w:t> </w:t>
      </w:r>
      <w:r w:rsidRPr="006431A8">
        <w:rPr>
          <w:rFonts w:cs="Calibri"/>
          <w:bCs/>
          <w:color w:val="000000"/>
          <w:u w:color="000000"/>
          <w:bdr w:val="nil"/>
          <w:lang w:eastAsia="ru-RU"/>
        </w:rPr>
        <w:t xml:space="preserve">учреждения. </w:t>
      </w:r>
      <w:r w:rsidR="00907083" w:rsidRPr="006431A8">
        <w:rPr>
          <w:rFonts w:cs="Calibri"/>
          <w:bCs/>
          <w:color w:val="000000"/>
          <w:u w:color="000000"/>
          <w:bdr w:val="nil"/>
          <w:lang w:eastAsia="ru-RU"/>
        </w:rPr>
        <w:t>В 2020/2021</w:t>
      </w:r>
      <w:r w:rsidRPr="006431A8">
        <w:rPr>
          <w:rFonts w:cs="Calibri"/>
          <w:bCs/>
          <w:color w:val="000000"/>
          <w:u w:color="000000"/>
          <w:bdr w:val="nil"/>
          <w:lang w:eastAsia="ru-RU"/>
        </w:rPr>
        <w:t xml:space="preserve"> учебном году </w:t>
      </w:r>
      <w:r w:rsidRPr="006431A8">
        <w:rPr>
          <w:rFonts w:cs="Calibri"/>
          <w:color w:val="000000"/>
          <w:u w:color="000000"/>
          <w:bdr w:val="nil"/>
          <w:lang w:eastAsia="ru-RU"/>
        </w:rPr>
        <w:t xml:space="preserve">обучение в них окончили </w:t>
      </w:r>
      <w:r w:rsidR="00452F0A" w:rsidRPr="006431A8">
        <w:rPr>
          <w:rFonts w:cs="Calibri"/>
          <w:b/>
          <w:color w:val="000000"/>
          <w:u w:color="000000"/>
          <w:bdr w:val="nil"/>
          <w:lang w:eastAsia="ru-RU"/>
        </w:rPr>
        <w:t>248</w:t>
      </w:r>
      <w:r w:rsidRPr="006431A8">
        <w:rPr>
          <w:rFonts w:cs="Calibri"/>
          <w:b/>
          <w:color w:val="000000"/>
          <w:u w:color="000000"/>
          <w:bdr w:val="nil"/>
          <w:lang w:eastAsia="ru-RU"/>
        </w:rPr>
        <w:t xml:space="preserve"> </w:t>
      </w:r>
      <w:r w:rsidRPr="006431A8">
        <w:rPr>
          <w:rFonts w:cs="Calibri"/>
          <w:color w:val="000000"/>
          <w:u w:color="000000"/>
          <w:bdr w:val="nil"/>
          <w:lang w:eastAsia="ru-RU"/>
        </w:rPr>
        <w:t>(+</w:t>
      </w:r>
      <w:r w:rsidRPr="006431A8">
        <w:rPr>
          <w:rFonts w:cs="Calibri"/>
          <w:b/>
          <w:color w:val="000000"/>
          <w:u w:color="000000"/>
          <w:bdr w:val="nil"/>
          <w:lang w:eastAsia="ru-RU"/>
        </w:rPr>
        <w:t>3</w:t>
      </w:r>
      <w:r w:rsidR="00452F0A" w:rsidRPr="006431A8">
        <w:rPr>
          <w:rFonts w:cs="Calibri"/>
          <w:b/>
          <w:color w:val="000000"/>
          <w:u w:color="000000"/>
          <w:bdr w:val="nil"/>
          <w:lang w:eastAsia="ru-RU"/>
        </w:rPr>
        <w:t>0</w:t>
      </w:r>
      <w:r w:rsidRPr="006431A8">
        <w:rPr>
          <w:rFonts w:cs="Calibri"/>
          <w:color w:val="000000"/>
          <w:u w:color="000000"/>
          <w:bdr w:val="nil"/>
          <w:lang w:eastAsia="ru-RU"/>
        </w:rPr>
        <w:t>)</w:t>
      </w:r>
      <w:r w:rsidR="001D4DBD" w:rsidRPr="006431A8">
        <w:rPr>
          <w:rFonts w:cs="Calibri"/>
          <w:color w:val="000000"/>
          <w:u w:color="000000"/>
          <w:bdr w:val="nil"/>
          <w:lang w:eastAsia="ru-RU"/>
        </w:rPr>
        <w:t xml:space="preserve"> </w:t>
      </w:r>
      <w:r w:rsidRPr="006431A8">
        <w:rPr>
          <w:rFonts w:cs="Calibri"/>
          <w:color w:val="000000"/>
          <w:u w:color="000000"/>
          <w:bdr w:val="nil"/>
          <w:lang w:eastAsia="ru-RU"/>
        </w:rPr>
        <w:t xml:space="preserve">человек, из которых </w:t>
      </w:r>
      <w:r w:rsidR="00452F0A" w:rsidRPr="006431A8">
        <w:rPr>
          <w:rFonts w:cs="Calibri"/>
          <w:b/>
          <w:color w:val="000000"/>
          <w:u w:color="000000"/>
          <w:bdr w:val="nil"/>
          <w:lang w:eastAsia="ru-RU"/>
        </w:rPr>
        <w:t>42</w:t>
      </w:r>
      <w:r w:rsidR="007B7420" w:rsidRPr="006431A8">
        <w:rPr>
          <w:rFonts w:cs="Calibri"/>
          <w:b/>
          <w:color w:val="000000"/>
          <w:u w:color="000000"/>
          <w:bdr w:val="nil"/>
          <w:lang w:eastAsia="ru-RU"/>
        </w:rPr>
        <w:t xml:space="preserve"> (-14)</w:t>
      </w:r>
      <w:r w:rsidRPr="006431A8">
        <w:rPr>
          <w:rFonts w:cs="Calibri"/>
          <w:color w:val="000000"/>
          <w:u w:color="000000"/>
          <w:bdr w:val="nil"/>
          <w:lang w:eastAsia="ru-RU"/>
        </w:rPr>
        <w:t xml:space="preserve"> стали медалистами.</w:t>
      </w:r>
    </w:p>
    <w:p w14:paraId="784A0A4C" w14:textId="77777777" w:rsidR="00FA1AAB" w:rsidRPr="006431A8" w:rsidRDefault="00FA1AAB" w:rsidP="001F0CB2">
      <w:pPr>
        <w:keepNext/>
        <w:spacing w:before="120"/>
        <w:ind w:firstLine="0"/>
        <w:jc w:val="right"/>
        <w:rPr>
          <w:i/>
          <w:color w:val="000000"/>
          <w:sz w:val="20"/>
          <w:szCs w:val="20"/>
          <w:u w:color="000000"/>
          <w:bdr w:val="nil"/>
        </w:rPr>
      </w:pPr>
      <w:r w:rsidRPr="006431A8">
        <w:rPr>
          <w:b/>
          <w:i/>
          <w:color w:val="000000"/>
          <w:sz w:val="20"/>
          <w:szCs w:val="20"/>
          <w:u w:color="000000"/>
          <w:bdr w:val="nil"/>
        </w:rPr>
        <w:t>Диаграмма №</w:t>
      </w:r>
      <w:r w:rsidR="0004122C" w:rsidRPr="006431A8">
        <w:rPr>
          <w:b/>
          <w:i/>
          <w:color w:val="000000"/>
          <w:sz w:val="20"/>
          <w:szCs w:val="20"/>
          <w:u w:color="000000"/>
          <w:bdr w:val="nil"/>
        </w:rPr>
        <w:t xml:space="preserve"> </w:t>
      </w:r>
      <w:r w:rsidRPr="006431A8">
        <w:rPr>
          <w:b/>
          <w:i/>
          <w:color w:val="000000"/>
          <w:sz w:val="20"/>
          <w:szCs w:val="20"/>
          <w:u w:color="000000"/>
          <w:bdr w:val="nil"/>
        </w:rPr>
        <w:t>1.</w:t>
      </w:r>
      <w:r w:rsidRPr="006431A8">
        <w:rPr>
          <w:i/>
          <w:color w:val="000000"/>
          <w:sz w:val="20"/>
          <w:szCs w:val="20"/>
          <w:u w:color="000000"/>
          <w:bdr w:val="nil"/>
        </w:rPr>
        <w:t xml:space="preserve"> Количество выпускников прав</w:t>
      </w:r>
      <w:r w:rsidR="001B061E" w:rsidRPr="006431A8">
        <w:rPr>
          <w:i/>
          <w:color w:val="000000"/>
          <w:sz w:val="20"/>
          <w:szCs w:val="20"/>
          <w:u w:color="000000"/>
          <w:bdr w:val="nil"/>
        </w:rPr>
        <w:t>ославных школ и гимназий Москвы</w:t>
      </w:r>
      <w:r w:rsidRPr="006431A8">
        <w:rPr>
          <w:i/>
          <w:color w:val="000000"/>
          <w:sz w:val="20"/>
          <w:szCs w:val="20"/>
          <w:u w:color="000000"/>
          <w:bdr w:val="nil"/>
        </w:rPr>
        <w:t>.</w:t>
      </w:r>
    </w:p>
    <w:p w14:paraId="4B79ED62" w14:textId="77777777" w:rsidR="00827BA6" w:rsidRPr="006431A8" w:rsidRDefault="00FA1AAB" w:rsidP="00524E63">
      <w:pPr>
        <w:ind w:firstLine="0"/>
        <w:jc w:val="center"/>
      </w:pPr>
      <w:r w:rsidRPr="006431A8">
        <w:rPr>
          <w:noProof/>
          <w:color w:val="000000"/>
          <w:sz w:val="20"/>
          <w:szCs w:val="20"/>
          <w:lang w:eastAsia="ru-RU"/>
        </w:rPr>
        <w:drawing>
          <wp:inline distT="0" distB="0" distL="0" distR="0" wp14:anchorId="09128C37" wp14:editId="2799BFE5">
            <wp:extent cx="6114588" cy="2634417"/>
            <wp:effectExtent l="19050" t="0" r="19512"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94B879" w14:textId="77777777" w:rsidR="00997DD1" w:rsidRPr="006431A8" w:rsidRDefault="00997DD1" w:rsidP="001603FE">
      <w:r w:rsidRPr="006431A8">
        <w:lastRenderedPageBreak/>
        <w:t>Ежеквартально проводятся инструктивно-методические совещания руководителей православных школ и гимназий г. Москвы в стенах Московского педагогического государственного университета</w:t>
      </w:r>
      <w:r w:rsidR="00FE77D2" w:rsidRPr="006431A8">
        <w:t xml:space="preserve"> (МПГУ)</w:t>
      </w:r>
      <w:r w:rsidRPr="006431A8">
        <w:t>. В условиях пандемии они проходили как в очно-заочном, так</w:t>
      </w:r>
      <w:r w:rsidR="000167D8" w:rsidRPr="006431A8">
        <w:t xml:space="preserve"> и в </w:t>
      </w:r>
      <w:r w:rsidR="00FE77D2" w:rsidRPr="006431A8">
        <w:t>полностью</w:t>
      </w:r>
      <w:r w:rsidR="000167D8" w:rsidRPr="006431A8">
        <w:t xml:space="preserve"> дистанционном форматах</w:t>
      </w:r>
      <w:r w:rsidRPr="006431A8">
        <w:t>.</w:t>
      </w:r>
    </w:p>
    <w:p w14:paraId="2775B4B4" w14:textId="77777777" w:rsidR="00997DD1" w:rsidRPr="006431A8" w:rsidRDefault="00997DD1" w:rsidP="001603FE">
      <w:r w:rsidRPr="006431A8">
        <w:t>На постоянной основе православным школам оказывает поддержка во взаимодействии с Департаментом образования и науки города Москвы и другими службами города Москвы.</w:t>
      </w:r>
    </w:p>
    <w:p w14:paraId="69A22073" w14:textId="77777777" w:rsidR="00997DD1" w:rsidRPr="006431A8" w:rsidRDefault="00997DD1" w:rsidP="001603FE">
      <w:r w:rsidRPr="006431A8">
        <w:t>Продолжена работа по развитию дошкольной ступени образования в православных школах и гимназия</w:t>
      </w:r>
      <w:r w:rsidR="00BB345A" w:rsidRPr="006431A8">
        <w:t>х</w:t>
      </w:r>
      <w:r w:rsidRPr="006431A8">
        <w:t xml:space="preserve"> столицы. </w:t>
      </w:r>
      <w:r w:rsidR="004D3DA3" w:rsidRPr="006431A8">
        <w:t>Н</w:t>
      </w:r>
      <w:r w:rsidRPr="006431A8">
        <w:t xml:space="preserve">а ней обучается 403 человека (+50% по сравнению с </w:t>
      </w:r>
      <w:r w:rsidR="004D3DA3" w:rsidRPr="006431A8">
        <w:t>2020 годом</w:t>
      </w:r>
      <w:r w:rsidRPr="006431A8">
        <w:t xml:space="preserve">). </w:t>
      </w:r>
    </w:p>
    <w:p w14:paraId="0BC3CB6D" w14:textId="77777777" w:rsidR="00997DD1" w:rsidRPr="006431A8" w:rsidRDefault="009A06E1" w:rsidP="001603FE">
      <w:r w:rsidRPr="006431A8">
        <w:t>В</w:t>
      </w:r>
      <w:r w:rsidR="00997DD1" w:rsidRPr="006431A8">
        <w:t xml:space="preserve"> октябре были распространены книги «Святой Александр Невский» (автор Ананичев Александр) по всем православным школам и гимназиям столицы. </w:t>
      </w:r>
    </w:p>
    <w:p w14:paraId="715FBA6F" w14:textId="77777777" w:rsidR="00997DD1" w:rsidRPr="006431A8" w:rsidRDefault="00997DD1" w:rsidP="001603FE">
      <w:r w:rsidRPr="006431A8">
        <w:t>15 мая в спортивном комплексе «Локомотив» отд</w:t>
      </w:r>
      <w:r w:rsidR="007A2E6C" w:rsidRPr="006431A8">
        <w:t>елом религиозного образования Московской епархии</w:t>
      </w:r>
      <w:r w:rsidRPr="006431A8">
        <w:t xml:space="preserve"> совместно с Комиссией по вопросам физической культуры и спорта был проведен первый открытый турнир по мини-футболу среди </w:t>
      </w:r>
      <w:r w:rsidR="00DF5FE2" w:rsidRPr="006431A8">
        <w:t xml:space="preserve">12 команд </w:t>
      </w:r>
      <w:r w:rsidRPr="006431A8">
        <w:t xml:space="preserve">воспитанников православных школ и гимназий </w:t>
      </w:r>
      <w:r w:rsidR="00CB0712" w:rsidRPr="006431A8">
        <w:t>столицы</w:t>
      </w:r>
      <w:r w:rsidRPr="006431A8">
        <w:t>, посвященный 800-летию со дня рождения благовер</w:t>
      </w:r>
      <w:r w:rsidR="00DF5FE2" w:rsidRPr="006431A8">
        <w:t>ного князя Александра Невского.</w:t>
      </w:r>
    </w:p>
    <w:p w14:paraId="00802A1E" w14:textId="77777777" w:rsidR="00997DD1" w:rsidRPr="006431A8" w:rsidRDefault="00997DD1" w:rsidP="001603FE">
      <w:r w:rsidRPr="006431A8">
        <w:t>18 мая в зале Церковных соборов Храма Христа Спасителя в рамках XXIX международных образовательных чтени</w:t>
      </w:r>
      <w:r w:rsidR="00DF5FE2" w:rsidRPr="006431A8">
        <w:t>й</w:t>
      </w:r>
      <w:r w:rsidRPr="006431A8">
        <w:t xml:space="preserve"> состоялась интеллектуальная игра среди </w:t>
      </w:r>
      <w:r w:rsidR="00DF5FE2" w:rsidRPr="006431A8">
        <w:t>учащих</w:t>
      </w:r>
      <w:r w:rsidR="007B5F78" w:rsidRPr="006431A8">
        <w:t>ся московских православных школ</w:t>
      </w:r>
      <w:r w:rsidRPr="006431A8">
        <w:t>.</w:t>
      </w:r>
    </w:p>
    <w:p w14:paraId="4FDC62B1" w14:textId="77777777" w:rsidR="00997DD1" w:rsidRPr="006431A8" w:rsidRDefault="00997DD1" w:rsidP="001603FE">
      <w:r w:rsidRPr="006431A8">
        <w:t xml:space="preserve">11 сентября, накануне празднования 800-летия со дня рождения святого благоверного князя Александра Невского, прошли первые городские соревнования по различным видам спорта среди </w:t>
      </w:r>
      <w:r w:rsidR="006E4398" w:rsidRPr="006431A8">
        <w:t xml:space="preserve">более 400 </w:t>
      </w:r>
      <w:r w:rsidRPr="006431A8">
        <w:t>учащихся воскресных школ и православных гимназий города Мос</w:t>
      </w:r>
      <w:r w:rsidR="007B5F78" w:rsidRPr="006431A8">
        <w:t>квы «Под знаменем победителей»</w:t>
      </w:r>
      <w:r w:rsidRPr="006431A8">
        <w:t>.</w:t>
      </w:r>
    </w:p>
    <w:p w14:paraId="54C2F711" w14:textId="77777777" w:rsidR="00997DD1" w:rsidRPr="006431A8" w:rsidRDefault="005434C1" w:rsidP="001603FE">
      <w:r w:rsidRPr="006431A8">
        <w:t xml:space="preserve">С апреля по сентябрь </w:t>
      </w:r>
      <w:r w:rsidR="00B52E87" w:rsidRPr="006431A8">
        <w:t>прошел</w:t>
      </w:r>
      <w:r w:rsidRPr="006431A8">
        <w:t xml:space="preserve"> </w:t>
      </w:r>
      <w:r w:rsidR="00B52E87" w:rsidRPr="006431A8">
        <w:t>р</w:t>
      </w:r>
      <w:r w:rsidR="00997DD1" w:rsidRPr="006431A8">
        <w:t>егиональный этап XV</w:t>
      </w:r>
      <w:r w:rsidR="00256A92" w:rsidRPr="006431A8">
        <w:rPr>
          <w:lang w:val="en-US"/>
        </w:rPr>
        <w:t>I</w:t>
      </w:r>
      <w:r w:rsidR="00997DD1" w:rsidRPr="006431A8">
        <w:t xml:space="preserve"> Всероссийского конкурса в области педагогики, воспитания и работы с детьми и молодёжью до 20 лет «За</w:t>
      </w:r>
      <w:r w:rsidR="00E7529A" w:rsidRPr="006431A8">
        <w:t> </w:t>
      </w:r>
      <w:r w:rsidR="00997DD1" w:rsidRPr="006431A8">
        <w:t>нравственный подвиг учителя»</w:t>
      </w:r>
      <w:r w:rsidR="00B52E87" w:rsidRPr="006431A8">
        <w:t xml:space="preserve"> с участием</w:t>
      </w:r>
      <w:r w:rsidR="00256A92" w:rsidRPr="006431A8">
        <w:t xml:space="preserve"> 42</w:t>
      </w:r>
      <w:r w:rsidR="00B52E87" w:rsidRPr="006431A8">
        <w:t xml:space="preserve"> </w:t>
      </w:r>
      <w:r w:rsidR="007E0DBF" w:rsidRPr="006431A8">
        <w:t xml:space="preserve">конкурсантов, а также московского духовенства и </w:t>
      </w:r>
      <w:r w:rsidR="00D21CE0" w:rsidRPr="006431A8">
        <w:t>преподавателей</w:t>
      </w:r>
      <w:r w:rsidR="007E0DBF" w:rsidRPr="006431A8">
        <w:t xml:space="preserve"> МПГУ в </w:t>
      </w:r>
      <w:r w:rsidR="00997DD1" w:rsidRPr="006431A8">
        <w:t>работе экспертной комиссии конкурса.</w:t>
      </w:r>
    </w:p>
    <w:p w14:paraId="568D3984" w14:textId="77777777" w:rsidR="00997DD1" w:rsidRPr="006431A8" w:rsidRDefault="00997DD1" w:rsidP="001603FE">
      <w:r w:rsidRPr="006431A8">
        <w:t>Состоялся конкурс педагогического мастерства в области духовно нравственного образов</w:t>
      </w:r>
      <w:r w:rsidR="00A850E8" w:rsidRPr="006431A8">
        <w:t xml:space="preserve">ания «Религия и культура 2020» при участии </w:t>
      </w:r>
      <w:r w:rsidRPr="006431A8">
        <w:t>более 120 педагогов из Москвы, Ярославля, Архангел</w:t>
      </w:r>
      <w:r w:rsidR="008C697F" w:rsidRPr="006431A8">
        <w:t>ьска, Азова и других регионов Российской Федерации</w:t>
      </w:r>
      <w:r w:rsidRPr="006431A8">
        <w:t>. В состав жюри входили преподаватели МПГУ, методисты Городского методического центра Департамента образования и науки города Москвы, представители столичного духовенства.</w:t>
      </w:r>
    </w:p>
    <w:p w14:paraId="02E45DD7" w14:textId="77777777" w:rsidR="00997DD1" w:rsidRPr="006431A8" w:rsidRDefault="00997DD1" w:rsidP="001603FE">
      <w:r w:rsidRPr="006431A8">
        <w:t>Отдел религиозного образования Московской епархии совместно с ГБОУ ДО ДТДМ на Миусах и Департамент</w:t>
      </w:r>
      <w:r w:rsidR="00CA526B" w:rsidRPr="006431A8">
        <w:t>ом</w:t>
      </w:r>
      <w:r w:rsidRPr="006431A8">
        <w:t xml:space="preserve"> образования и науки города Москвы провел в рамках государственной работы «Популяризация православной культуры» городской творческий онлайн-конкурс «Тепло родного очага. На</w:t>
      </w:r>
      <w:r w:rsidR="00CA526B" w:rsidRPr="006431A8">
        <w:t>следие святых Петра и Февронии» при участии</w:t>
      </w:r>
      <w:r w:rsidRPr="006431A8">
        <w:t xml:space="preserve"> более 500 чел</w:t>
      </w:r>
      <w:r w:rsidR="00CA526B" w:rsidRPr="006431A8">
        <w:t>овек</w:t>
      </w:r>
      <w:r w:rsidRPr="006431A8">
        <w:t xml:space="preserve">. </w:t>
      </w:r>
    </w:p>
    <w:p w14:paraId="0DF0AF44" w14:textId="77777777" w:rsidR="00997DD1" w:rsidRPr="006431A8" w:rsidRDefault="00997DD1" w:rsidP="001603FE">
      <w:r w:rsidRPr="006431A8">
        <w:t>Проведен онлайн-конкурс детского и юношеского творчества «Город чудный, город др</w:t>
      </w:r>
      <w:r w:rsidR="00433DCE" w:rsidRPr="006431A8">
        <w:t>евний». Организаторы конкурса: О</w:t>
      </w:r>
      <w:r w:rsidRPr="006431A8">
        <w:t xml:space="preserve">тдел религиозного образования, ГБОУ ДО «Дворец творчества детей и молодежи на Миусах». Конкурсные работы посвящались месту, зданию, улице, району, храму, монастырю города Москвы, событию или личности, сыгравших значимую роль в истории </w:t>
      </w:r>
      <w:r w:rsidR="00433DCE" w:rsidRPr="006431A8">
        <w:t>столицы</w:t>
      </w:r>
      <w:r w:rsidRPr="006431A8">
        <w:t>. Общее число участников – около 2000.</w:t>
      </w:r>
    </w:p>
    <w:p w14:paraId="658072FC" w14:textId="77777777" w:rsidR="00997DD1" w:rsidRPr="006431A8" w:rsidRDefault="00A56684" w:rsidP="001603FE">
      <w:r w:rsidRPr="006431A8">
        <w:t>Был проведен к</w:t>
      </w:r>
      <w:r w:rsidR="00997DD1" w:rsidRPr="006431A8">
        <w:t>онкурс художественного слова «Бла</w:t>
      </w:r>
      <w:r w:rsidRPr="006431A8">
        <w:t>говест», целями которого были</w:t>
      </w:r>
      <w:r w:rsidR="00997DD1" w:rsidRPr="006431A8">
        <w:t xml:space="preserve"> популяризаци</w:t>
      </w:r>
      <w:r w:rsidRPr="006431A8">
        <w:t>я</w:t>
      </w:r>
      <w:r w:rsidR="00997DD1" w:rsidRPr="006431A8">
        <w:t xml:space="preserve"> </w:t>
      </w:r>
      <w:r w:rsidRPr="006431A8">
        <w:t>православной культуры, выявление и поддержка</w:t>
      </w:r>
      <w:r w:rsidR="00997DD1" w:rsidRPr="006431A8">
        <w:t xml:space="preserve"> одаренных творческих детей и по</w:t>
      </w:r>
      <w:r w:rsidRPr="006431A8">
        <w:t>дростков г. Москвы, формирование</w:t>
      </w:r>
      <w:r w:rsidR="00997DD1" w:rsidRPr="006431A8">
        <w:t xml:space="preserve"> эстетических вкусов и потребностей в творческой самореализации детей и подростков средствами художественно</w:t>
      </w:r>
      <w:r w:rsidRPr="006431A8">
        <w:t>го творчества, воспитание</w:t>
      </w:r>
      <w:r w:rsidR="00997DD1" w:rsidRPr="006431A8">
        <w:t xml:space="preserve"> активной жизненной позиции. Общее число участников – более 700.</w:t>
      </w:r>
    </w:p>
    <w:p w14:paraId="0BC80FA2" w14:textId="77777777" w:rsidR="00D15E95" w:rsidRPr="006431A8" w:rsidRDefault="00A3107F" w:rsidP="009030C8">
      <w:pPr>
        <w:pStyle w:val="20"/>
      </w:pPr>
      <w:bookmarkStart w:id="3" w:name="_Toc87629300"/>
      <w:r w:rsidRPr="006431A8">
        <w:t>Взаимодействие с вузами</w:t>
      </w:r>
      <w:bookmarkEnd w:id="3"/>
      <w:r w:rsidR="00E62A07" w:rsidRPr="006431A8">
        <w:t xml:space="preserve"> и научным сообществом</w:t>
      </w:r>
    </w:p>
    <w:p w14:paraId="150C646A" w14:textId="77777777" w:rsidR="006D2D33" w:rsidRPr="006431A8" w:rsidRDefault="00E62A07" w:rsidP="00E62A07">
      <w:r w:rsidRPr="006431A8">
        <w:t xml:space="preserve">В 2021 году Комиссия по работе с вузами и научным сообществом при Епархиальном совете г. Москвы продолжала работу по координации и систематизации взаимодействия </w:t>
      </w:r>
      <w:r w:rsidRPr="006431A8">
        <w:lastRenderedPageBreak/>
        <w:t xml:space="preserve">церковных учреждений с высшими учебными заведениями и научными организациями. Работа Комиссии строится по пяти основным направлениям: в сфере научной деятельности, в сфере учебной работы, в сфере организации познавательного студенческого досуга, в сфере развития социального добровольчества и добровольчества в целом, в сфере пастырского и духовного окормления. </w:t>
      </w:r>
    </w:p>
    <w:p w14:paraId="1774F094" w14:textId="77777777" w:rsidR="00E62A07" w:rsidRPr="006431A8" w:rsidRDefault="00E62A07" w:rsidP="00E62A07">
      <w:r w:rsidRPr="006431A8">
        <w:t>В 2021 году при содействии Комиссии:</w:t>
      </w:r>
    </w:p>
    <w:p w14:paraId="7C3E2ED6" w14:textId="77777777" w:rsidR="00E62A07" w:rsidRPr="006431A8" w:rsidRDefault="00E62A07" w:rsidP="003A11B3">
      <w:pPr>
        <w:pStyle w:val="a5"/>
        <w:numPr>
          <w:ilvl w:val="0"/>
          <w:numId w:val="43"/>
        </w:numPr>
        <w:ind w:left="709"/>
      </w:pPr>
      <w:r w:rsidRPr="006431A8">
        <w:t>Прошла I Всероссийская научно-практическая конференция «Историческая память молодого человека: способы фо</w:t>
      </w:r>
      <w:r w:rsidR="0095014B" w:rsidRPr="006431A8">
        <w:t>рмирования и пути сохранения» с участием научно-педагогических</w:t>
      </w:r>
      <w:r w:rsidRPr="006431A8">
        <w:t xml:space="preserve"> работник</w:t>
      </w:r>
      <w:r w:rsidR="0095014B" w:rsidRPr="006431A8">
        <w:t>ов и студентов</w:t>
      </w:r>
      <w:r w:rsidRPr="006431A8">
        <w:t xml:space="preserve"> более 20 московских вузов.</w:t>
      </w:r>
    </w:p>
    <w:p w14:paraId="7897B61C" w14:textId="77777777" w:rsidR="00E62A07" w:rsidRPr="006431A8" w:rsidRDefault="00E62A07" w:rsidP="003A11B3">
      <w:pPr>
        <w:pStyle w:val="a5"/>
        <w:numPr>
          <w:ilvl w:val="0"/>
          <w:numId w:val="43"/>
        </w:numPr>
        <w:ind w:left="709"/>
      </w:pPr>
      <w:r w:rsidRPr="006431A8">
        <w:t>Представители 14 московских вузов приняли участие в курсах «Школы педагогического мастерства», включавшей лекционные, семинарские и практические занятия и игровые практики для студентов вожатых. По результатам программы прошел отбор кандидатов для прохождения практики в МДЦ «Артек», лагерях на море и в Подмосковье;</w:t>
      </w:r>
    </w:p>
    <w:p w14:paraId="6F323F70" w14:textId="77777777" w:rsidR="00E62A07" w:rsidRPr="006431A8" w:rsidRDefault="00E62A07" w:rsidP="003A11B3">
      <w:pPr>
        <w:pStyle w:val="a5"/>
        <w:numPr>
          <w:ilvl w:val="0"/>
          <w:numId w:val="43"/>
        </w:numPr>
        <w:ind w:left="709"/>
      </w:pPr>
      <w:r w:rsidRPr="006431A8">
        <w:t xml:space="preserve">Студенты из 25 вузов приняли участие в </w:t>
      </w:r>
      <w:r w:rsidR="004B0185" w:rsidRPr="006431A8">
        <w:t>различных</w:t>
      </w:r>
      <w:r w:rsidRPr="006431A8">
        <w:t xml:space="preserve"> программ</w:t>
      </w:r>
      <w:r w:rsidR="004B0185" w:rsidRPr="006431A8">
        <w:t>ах</w:t>
      </w:r>
      <w:r w:rsidRPr="006431A8">
        <w:t xml:space="preserve"> Ки</w:t>
      </w:r>
      <w:r w:rsidR="004B0185" w:rsidRPr="006431A8">
        <w:t>тайского Подворья, среди которых</w:t>
      </w:r>
      <w:r w:rsidRPr="006431A8">
        <w:t xml:space="preserve"> самые заметные: экскурсионно-паломнические поездки для иностранных студентов по городам России с посещением храмов и монастырей с переводом на китайский и английские языки; занятия по основам Православия с опорой на русскую историю и культуру с переводом на китайский; занятия по китайскому языку с уклоном в христианскую лексику и миссию; курсы основ Православия для гидов работающих с иностранными туристами; международные волонтёрские реставрационные отряды по консервации и восстановлению руинированных храмов.</w:t>
      </w:r>
    </w:p>
    <w:p w14:paraId="75B8A1D9" w14:textId="77777777" w:rsidR="00E62A07" w:rsidRPr="006431A8" w:rsidRDefault="00E62A07" w:rsidP="003A11B3">
      <w:pPr>
        <w:pStyle w:val="a5"/>
        <w:numPr>
          <w:ilvl w:val="0"/>
          <w:numId w:val="43"/>
        </w:numPr>
        <w:ind w:left="709"/>
      </w:pPr>
      <w:r w:rsidRPr="006431A8">
        <w:t>Прошла уникальная Межвузовская конференция центра развития социального добровольчества «Куда и как двигаться сообществу и в сообществе музыкальных терапевтов?», объединившая исследователей</w:t>
      </w:r>
      <w:r w:rsidR="00262A43" w:rsidRPr="006431A8">
        <w:t xml:space="preserve"> </w:t>
      </w:r>
      <w:r w:rsidR="00014E20" w:rsidRPr="006431A8">
        <w:t>в области</w:t>
      </w:r>
      <w:r w:rsidRPr="006431A8">
        <w:t xml:space="preserve"> психологии, педагогики, искусства и практикующих музыкальных терапевтов, которые в академическом пространстве обсудили этические аспекты своей работы, интеграцию специалистов из различных подходов и направлений, совместную научную и просветительскую деятельность. Дистанционный формат позволил привлечь участников</w:t>
      </w:r>
      <w:r w:rsidR="00014E20" w:rsidRPr="006431A8">
        <w:t xml:space="preserve"> из России, стран СНГ, США, Канады и Германии.</w:t>
      </w:r>
    </w:p>
    <w:p w14:paraId="4725ECE8" w14:textId="77777777" w:rsidR="00E62A07" w:rsidRPr="006431A8" w:rsidRDefault="00E62A07" w:rsidP="003A11B3">
      <w:pPr>
        <w:pStyle w:val="a5"/>
        <w:numPr>
          <w:ilvl w:val="0"/>
          <w:numId w:val="43"/>
        </w:numPr>
        <w:ind w:left="709"/>
      </w:pPr>
      <w:r w:rsidRPr="006431A8">
        <w:t xml:space="preserve">На площадке </w:t>
      </w:r>
      <w:r w:rsidR="002B00E3" w:rsidRPr="006431A8">
        <w:t>Московской духовной академии</w:t>
      </w:r>
      <w:r w:rsidRPr="006431A8">
        <w:t xml:space="preserve"> студенты из 17 вузов Москвы и Московской области приняли участие в мероприятиях, приуроченных к XXIX Международным образовательным чтениям «Александр Невский: Запад и Восток, историческая память народа». Сюда вошли: научно-практическая конференция «Духовно-нравственная культура в высшей школе», Международная научная конференция по проблемам сохранения церковного искусства и презентация сайта AleksandrNevskiy.ru, объедини</w:t>
      </w:r>
      <w:r w:rsidR="002B00E3" w:rsidRPr="006431A8">
        <w:t>вший</w:t>
      </w:r>
      <w:r w:rsidRPr="006431A8">
        <w:t xml:space="preserve"> весь массив информации о благоверном князе Александре Невском;</w:t>
      </w:r>
    </w:p>
    <w:p w14:paraId="14FE497D" w14:textId="77777777" w:rsidR="00E62A07" w:rsidRPr="006431A8" w:rsidRDefault="00E62A07" w:rsidP="003A11B3">
      <w:pPr>
        <w:pStyle w:val="a5"/>
        <w:numPr>
          <w:ilvl w:val="0"/>
          <w:numId w:val="43"/>
        </w:numPr>
        <w:ind w:left="709"/>
      </w:pPr>
      <w:r w:rsidRPr="006431A8">
        <w:t xml:space="preserve">Открыта бесплатная </w:t>
      </w:r>
      <w:r w:rsidR="008A2B49" w:rsidRPr="006431A8">
        <w:t>воскресн</w:t>
      </w:r>
      <w:r w:rsidRPr="006431A8">
        <w:t>ая физико-математическая школа при Национальном исследовательс</w:t>
      </w:r>
      <w:r w:rsidR="00A756FA" w:rsidRPr="006431A8">
        <w:t xml:space="preserve">ком ядерном университете «МИФИ», задача которой – </w:t>
      </w:r>
      <w:r w:rsidRPr="006431A8">
        <w:t>оказание помощи школьникам, прежде всего, из многодетных и малообеспеченных семей в подготовке к предметным олимпиадам, сдаче едино</w:t>
      </w:r>
      <w:r w:rsidR="00A756FA" w:rsidRPr="006431A8">
        <w:t>го государственного экзамена, а </w:t>
      </w:r>
      <w:r w:rsidRPr="006431A8">
        <w:t>также поступлении в лучшие физико-математические вузы Москвы.</w:t>
      </w:r>
    </w:p>
    <w:p w14:paraId="7A5605A4" w14:textId="77777777" w:rsidR="00E62A07" w:rsidRPr="006431A8" w:rsidRDefault="00E62A07" w:rsidP="00E62A07">
      <w:r w:rsidRPr="006431A8">
        <w:t>В мае 2021 при поддержке Комиссии была проведена пилотная программа повышения квалификации священнослужителей «Пастырское служение</w:t>
      </w:r>
      <w:r w:rsidR="0035731F" w:rsidRPr="006431A8">
        <w:t xml:space="preserve"> в высших учебных заведениях г. </w:t>
      </w:r>
      <w:r w:rsidRPr="006431A8">
        <w:t xml:space="preserve">Москвы и Московской области», подготовка которой велась с начала 2020 года. </w:t>
      </w:r>
      <w:r w:rsidR="000A6D58" w:rsidRPr="006431A8">
        <w:t xml:space="preserve">Обучение </w:t>
      </w:r>
      <w:r w:rsidR="00A47659" w:rsidRPr="006431A8">
        <w:t>прошел</w:t>
      </w:r>
      <w:r w:rsidRPr="006431A8">
        <w:t xml:space="preserve"> 71 клирик.</w:t>
      </w:r>
    </w:p>
    <w:p w14:paraId="51235E7C" w14:textId="77777777" w:rsidR="00E62A07" w:rsidRPr="006431A8" w:rsidRDefault="00E62A07" w:rsidP="00E62A07">
      <w:r w:rsidRPr="006431A8">
        <w:t>Летом 2021 года</w:t>
      </w:r>
      <w:r w:rsidR="0035731F" w:rsidRPr="006431A8">
        <w:t xml:space="preserve"> Комиссией совместно с</w:t>
      </w:r>
      <w:r w:rsidRPr="006431A8">
        <w:t xml:space="preserve"> Консорциум</w:t>
      </w:r>
      <w:r w:rsidR="0035731F" w:rsidRPr="006431A8">
        <w:t>ом</w:t>
      </w:r>
      <w:r w:rsidRPr="006431A8">
        <w:t xml:space="preserve"> ценностно-ориентированных вузов «Новая Площадь» был реализован летний проект студенческих отрядов</w:t>
      </w:r>
      <w:r w:rsidR="00893BBD" w:rsidRPr="006431A8">
        <w:t xml:space="preserve"> из</w:t>
      </w:r>
      <w:r w:rsidRPr="006431A8">
        <w:t xml:space="preserve"> </w:t>
      </w:r>
      <w:r w:rsidR="00893BBD" w:rsidRPr="006431A8">
        <w:t xml:space="preserve">20 вузов столицы </w:t>
      </w:r>
      <w:r w:rsidRPr="006431A8">
        <w:t xml:space="preserve">по восстановлению и консервации разрушающихся храмов в местах, связанных с </w:t>
      </w:r>
      <w:r w:rsidRPr="006431A8">
        <w:lastRenderedPageBreak/>
        <w:t xml:space="preserve">наследием святого Александра Невского </w:t>
      </w:r>
      <w:r w:rsidR="006F04AD" w:rsidRPr="006431A8">
        <w:t>–</w:t>
      </w:r>
      <w:r w:rsidRPr="006431A8">
        <w:t xml:space="preserve"> «Наследие благоверного князя Александра Невского». По итогам проекта было получено благословение Святейшего Патриарха Московского и всея Руси совместно с Экспертным советом по церковному искусству, архитектуре и реставрации сформулировать пакет предложений по организации молодежных строительных отрядов, деятельность которых была бы направлена на консервацию и сохранение руинированных храмов.</w:t>
      </w:r>
      <w:r w:rsidR="004432AC" w:rsidRPr="006431A8">
        <w:t xml:space="preserve"> </w:t>
      </w:r>
    </w:p>
    <w:p w14:paraId="54ECA944" w14:textId="77777777" w:rsidR="00E62A07" w:rsidRPr="006431A8" w:rsidRDefault="00E62A07" w:rsidP="00E62A07">
      <w:r w:rsidRPr="006431A8">
        <w:t xml:space="preserve">К концу отчетного периода Комиссией совместно со столичными викариатствами, а также духовными образовательными учреждениями города Москвы, был составлен список </w:t>
      </w:r>
      <w:r w:rsidR="007A6035" w:rsidRPr="006431A8">
        <w:t xml:space="preserve">из 562 кандидатов </w:t>
      </w:r>
      <w:r w:rsidR="00A563B0" w:rsidRPr="006431A8">
        <w:t>из</w:t>
      </w:r>
      <w:r w:rsidRPr="006431A8">
        <w:t xml:space="preserve"> духовенства, а также кандидатов к рукоположению в священный сан, имеющих высшее светское образование и достаточно подготовленных для представления христианской тематики в светской аудитории в ходе взаимодействия с высшими учебными заведениями столицы.</w:t>
      </w:r>
      <w:r w:rsidR="004432AC" w:rsidRPr="006431A8">
        <w:t xml:space="preserve"> </w:t>
      </w:r>
      <w:r w:rsidRPr="006431A8">
        <w:t>К концу отчетного периода Комиссией с привлечением рабочей группы из числа московского духовенства и светских лиц закончена подготовка проекта документа «Принципы создания и развития христианских общин в вузах Московской епархии Русской Православной Церкви».</w:t>
      </w:r>
    </w:p>
    <w:p w14:paraId="162676F7" w14:textId="77777777" w:rsidR="00E62A07" w:rsidRPr="006431A8" w:rsidRDefault="00E62A07" w:rsidP="00E62A07">
      <w:r w:rsidRPr="006431A8">
        <w:t>В течение всего года продолжал работу очно</w:t>
      </w:r>
      <w:r w:rsidR="004432AC" w:rsidRPr="006431A8">
        <w:t xml:space="preserve">, с учетом ограничительных мер, </w:t>
      </w:r>
      <w:r w:rsidRPr="006431A8">
        <w:t xml:space="preserve">и </w:t>
      </w:r>
      <w:r w:rsidR="004432AC" w:rsidRPr="006431A8">
        <w:t xml:space="preserve">дистанционно </w:t>
      </w:r>
      <w:r w:rsidRPr="006431A8">
        <w:t xml:space="preserve">Московский студенческий центр </w:t>
      </w:r>
      <w:r w:rsidR="00625244" w:rsidRPr="006431A8">
        <w:t xml:space="preserve">Комиссии </w:t>
      </w:r>
      <w:r w:rsidRPr="006431A8">
        <w:t>«Нова</w:t>
      </w:r>
      <w:r w:rsidR="004432AC" w:rsidRPr="006431A8">
        <w:t>я Площадь» при участии</w:t>
      </w:r>
      <w:r w:rsidRPr="006431A8">
        <w:t xml:space="preserve"> </w:t>
      </w:r>
      <w:r w:rsidR="004432AC" w:rsidRPr="006431A8">
        <w:t>студентов</w:t>
      </w:r>
      <w:r w:rsidRPr="006431A8">
        <w:t xml:space="preserve"> из 68 вузов Москвы, для которых было реализовано более 30 проектов различной направленности. </w:t>
      </w:r>
      <w:r w:rsidR="00824043" w:rsidRPr="006431A8">
        <w:t>С</w:t>
      </w:r>
      <w:r w:rsidRPr="006431A8">
        <w:t xml:space="preserve">овместно с Образовательным центром </w:t>
      </w:r>
      <w:r w:rsidR="00733E2C" w:rsidRPr="006431A8">
        <w:t>святого</w:t>
      </w:r>
      <w:r w:rsidRPr="006431A8">
        <w:t xml:space="preserve"> Феликса Бургундского продолжает действовать Английский студенческий клуб для студентов </w:t>
      </w:r>
      <w:r w:rsidR="00DD651A" w:rsidRPr="006431A8">
        <w:t xml:space="preserve">29 вузов </w:t>
      </w:r>
      <w:r w:rsidRPr="006431A8">
        <w:t xml:space="preserve">Москвы, </w:t>
      </w:r>
      <w:r w:rsidR="001009D2" w:rsidRPr="006431A8">
        <w:t>реализующий</w:t>
      </w:r>
      <w:r w:rsidRPr="006431A8">
        <w:t xml:space="preserve"> ряд инициатив, проходящих на английском языке: разговор</w:t>
      </w:r>
      <w:r w:rsidR="000E2777" w:rsidRPr="006431A8">
        <w:t>ный клуб, б</w:t>
      </w:r>
      <w:r w:rsidR="001009D2" w:rsidRPr="006431A8">
        <w:t xml:space="preserve">иблейские встречи, </w:t>
      </w:r>
      <w:r w:rsidR="000E2777" w:rsidRPr="006431A8">
        <w:t>л</w:t>
      </w:r>
      <w:r w:rsidRPr="006431A8">
        <w:t>итургии</w:t>
      </w:r>
      <w:r w:rsidR="001009D2" w:rsidRPr="006431A8">
        <w:t>,</w:t>
      </w:r>
      <w:r w:rsidRPr="006431A8">
        <w:t xml:space="preserve"> </w:t>
      </w:r>
      <w:r w:rsidR="000E2777" w:rsidRPr="006431A8">
        <w:t>к</w:t>
      </w:r>
      <w:r w:rsidR="001009D2" w:rsidRPr="006431A8">
        <w:t>иноклуб, хор</w:t>
      </w:r>
      <w:r w:rsidRPr="006431A8">
        <w:t>.</w:t>
      </w:r>
    </w:p>
    <w:p w14:paraId="5CAE8C5D" w14:textId="77777777" w:rsidR="00E62A07" w:rsidRPr="006431A8" w:rsidRDefault="00E62A07" w:rsidP="00E62A07">
      <w:r w:rsidRPr="006431A8">
        <w:t>В 2021 году при поддержке Комиссии и телеканал</w:t>
      </w:r>
      <w:r w:rsidR="00243B95" w:rsidRPr="006431A8">
        <w:t>а</w:t>
      </w:r>
      <w:r w:rsidRPr="006431A8">
        <w:t xml:space="preserve"> «СПАС» продолжил реализацию Экскурсионно-просветительский проект для студентов и преподавателей столичных вузов, проводимый силами Московского студенческого центра «Новая Площадь». В условиях ограничений, в</w:t>
      </w:r>
      <w:r w:rsidR="00B36579" w:rsidRPr="006431A8">
        <w:t>ызванных коронавирусной инфекцией</w:t>
      </w:r>
      <w:r w:rsidRPr="006431A8">
        <w:t>, все</w:t>
      </w:r>
      <w:r w:rsidR="00B671E2" w:rsidRPr="006431A8">
        <w:t xml:space="preserve"> 55 экскурсий</w:t>
      </w:r>
      <w:r w:rsidRPr="006431A8">
        <w:t xml:space="preserve"> проходили онлайн.</w:t>
      </w:r>
    </w:p>
    <w:p w14:paraId="2F4BB330" w14:textId="77777777" w:rsidR="00E62A07" w:rsidRPr="006431A8" w:rsidRDefault="00E62A07" w:rsidP="00E62A07">
      <w:r w:rsidRPr="006431A8">
        <w:t xml:space="preserve">Сводный московский студенческий хор, действующий при поддержке Комиссии и Московской консерватории им. П.И. Чайковского, объединяет студентов более 15 вузов столицы. Студенты имеют возможность не только развиваться в пространстве традиционного церковного пения и участвовать в концертной </w:t>
      </w:r>
      <w:r w:rsidR="000E7EB3" w:rsidRPr="006431A8">
        <w:t>деятельности, но и выступать</w:t>
      </w:r>
      <w:r w:rsidRPr="006431A8">
        <w:t xml:space="preserve"> с яркими инициативами</w:t>
      </w:r>
      <w:r w:rsidR="00E76867" w:rsidRPr="006431A8">
        <w:t>, г</w:t>
      </w:r>
      <w:r w:rsidRPr="006431A8">
        <w:t>лавной из которых в 2021 году стала совершенная 25 января, в день памяти мученицы Татианы, Божественная литургия с поименным поминовением почивших в пандемию студентов, преподавателей и сотрудников столичных вузов (всего 71 человек</w:t>
      </w:r>
      <w:r w:rsidR="00E76867" w:rsidRPr="006431A8">
        <w:t>а из 21 вуза</w:t>
      </w:r>
      <w:r w:rsidRPr="006431A8">
        <w:t xml:space="preserve"> столицы)</w:t>
      </w:r>
      <w:r w:rsidR="00475347" w:rsidRPr="006431A8">
        <w:t xml:space="preserve"> с трансляцией в прямом эфире в социальных сетях телеканала «СПАС»</w:t>
      </w:r>
      <w:r w:rsidRPr="006431A8">
        <w:t xml:space="preserve">. </w:t>
      </w:r>
    </w:p>
    <w:p w14:paraId="06260565" w14:textId="77777777" w:rsidR="00E62A07" w:rsidRPr="006431A8" w:rsidRDefault="00E62A07" w:rsidP="00E62A07">
      <w:r w:rsidRPr="006431A8">
        <w:t>В 2021 году реализуемые при поддержке Комиссии межвузовские проекты по изучению русской мемориальной культуры, как способа патриотического воспитания современной молодежи получили поддержку Фонда президентских грантов и Федерально</w:t>
      </w:r>
      <w:r w:rsidR="0065194D" w:rsidRPr="006431A8">
        <w:t>го агентства по делам молодежи</w:t>
      </w:r>
      <w:r w:rsidRPr="006431A8">
        <w:t>. Проекты этого направления были организованы Консорциумом ценностно-ориентированных вузов «Новая Площадь» и Высоко-Петровским мужским монастырем. Проведенные в рамках проекта студенческие историко-археологические экспедиции и другие сопутствующие мероприятия (конференции, семинары, лекции, выставки, презентации, подготовки научных изданий, статей, монографий и пр.) показали эффективный способ приобщения студенчества и преподавателей к культурно-историческому наследию страны и жизни Русской Православной Церкви. К середине года студенты 12 вузов Москвы самых разных специальностей (психологи, режиссеры, журналисты, теологи и др.) посетили десятки сел и изучили около 1000 мемориальных памятников. В период с сентября по ноябрь 2021 года были организованы 8 новых экспедиционных вые</w:t>
      </w:r>
      <w:r w:rsidR="009C79E8" w:rsidRPr="006431A8">
        <w:t>здов в четыре региона России: в Москву, Московскую, Калужскую</w:t>
      </w:r>
      <w:r w:rsidRPr="006431A8">
        <w:t xml:space="preserve"> и Тверск</w:t>
      </w:r>
      <w:r w:rsidR="009C79E8" w:rsidRPr="006431A8">
        <w:t>ую</w:t>
      </w:r>
      <w:r w:rsidRPr="006431A8">
        <w:t xml:space="preserve"> области.</w:t>
      </w:r>
    </w:p>
    <w:p w14:paraId="7BA995B5" w14:textId="77777777" w:rsidR="00584D53" w:rsidRPr="006431A8" w:rsidRDefault="009C79E8" w:rsidP="00E62A07">
      <w:r w:rsidRPr="006431A8">
        <w:t>В</w:t>
      </w:r>
      <w:r w:rsidR="00E62A07" w:rsidRPr="006431A8">
        <w:t xml:space="preserve"> 2021</w:t>
      </w:r>
      <w:r w:rsidR="00584D53" w:rsidRPr="006431A8">
        <w:t>/2022 учебном</w:t>
      </w:r>
      <w:r w:rsidR="00E62A07" w:rsidRPr="006431A8">
        <w:t xml:space="preserve"> году продолжилась реализация ценностно-ориентированного образовательного модуля «Основы современной культуры и этики» для студентов</w:t>
      </w:r>
      <w:r w:rsidR="00584D53" w:rsidRPr="006431A8">
        <w:t xml:space="preserve"> 1 </w:t>
      </w:r>
      <w:r w:rsidR="00795C79" w:rsidRPr="006431A8">
        <w:t xml:space="preserve">курса </w:t>
      </w:r>
      <w:r w:rsidR="00795C79" w:rsidRPr="006431A8">
        <w:lastRenderedPageBreak/>
        <w:t>очной формы обучения 6 </w:t>
      </w:r>
      <w:r w:rsidR="00E62A07" w:rsidRPr="006431A8">
        <w:t>московских вузов Консорциума</w:t>
      </w:r>
      <w:r w:rsidR="00584D53" w:rsidRPr="006431A8">
        <w:t xml:space="preserve"> ценностно-ориентированных вузов «Новая Площадь»</w:t>
      </w:r>
      <w:r w:rsidR="005B2761" w:rsidRPr="006431A8">
        <w:t xml:space="preserve"> (в 2021/2022 учебном году всего участвуют 2880 студентов)</w:t>
      </w:r>
      <w:r w:rsidR="00E62A07" w:rsidRPr="006431A8">
        <w:t xml:space="preserve">. </w:t>
      </w:r>
    </w:p>
    <w:p w14:paraId="33E12C6D" w14:textId="77777777" w:rsidR="00F522F4" w:rsidRPr="006431A8" w:rsidRDefault="00E62A07" w:rsidP="00E62A07">
      <w:r w:rsidRPr="006431A8">
        <w:t>В отчетном периоде викариатствами Московской епархии по линии взаимодействия с вузами осуществлены 115 проектов, а по линии взаимодействия с научными организациями – 4 проекта. Этими проектами оказались охвачены 76 московских вузов.</w:t>
      </w:r>
    </w:p>
    <w:p w14:paraId="60722C2F" w14:textId="71F6C57D" w:rsidR="00E973C2" w:rsidRPr="006431A8" w:rsidRDefault="00E973C2" w:rsidP="00E973C2">
      <w:r w:rsidRPr="006431A8">
        <w:t xml:space="preserve">За отчетный период </w:t>
      </w:r>
      <w:r w:rsidRPr="006431A8">
        <w:rPr>
          <w:bCs/>
          <w:color w:val="000000"/>
          <w:lang w:eastAsia="ru-RU"/>
        </w:rPr>
        <w:t>Отдел религиозного образования города Москвы продолжал работу по взаимодействию с вузами:</w:t>
      </w:r>
    </w:p>
    <w:p w14:paraId="1715F812" w14:textId="77777777" w:rsidR="00E973C2" w:rsidRPr="006431A8" w:rsidRDefault="00E973C2" w:rsidP="00E973C2">
      <w:pPr>
        <w:pStyle w:val="a5"/>
        <w:numPr>
          <w:ilvl w:val="0"/>
          <w:numId w:val="28"/>
        </w:numPr>
        <w:ind w:left="709" w:hanging="425"/>
      </w:pPr>
      <w:r w:rsidRPr="006431A8">
        <w:t>В 2020/2021 учебном году во взаимодействии с МПГУ реализован ежегодный городской просветительский проект «Москва многоликая и разноязычная». Основные задачи проекта: вовлечение школьников и педагогов Москвы в деятельность, связанную с изучением Православной культуры и знакомство с культурами народов России. Проект адресован обучающимся московских образовательных организаций среднего и средне-профессионального образования, школьникам и студентам колледжей. Общее количество участников – порядка 500 человек.</w:t>
      </w:r>
    </w:p>
    <w:p w14:paraId="40DA7AB8" w14:textId="77777777" w:rsidR="00E973C2" w:rsidRPr="006431A8" w:rsidRDefault="00E973C2" w:rsidP="00E973C2">
      <w:pPr>
        <w:pStyle w:val="a5"/>
        <w:numPr>
          <w:ilvl w:val="0"/>
          <w:numId w:val="28"/>
        </w:numPr>
        <w:ind w:left="709" w:hanging="425"/>
      </w:pPr>
      <w:r w:rsidRPr="006431A8">
        <w:t>В марте-мае 2021 совместно с РГУ им А. Н. Косыгина реализован историко-просветительский проект «Национальные символы чести и славы». Проект включает проведение образовательных и просветительских мероприятий, направленных на повышение уровня духовно-нравственного воспитания подрастающего поколения и степени вовлеченности школьников и педагогов Москвы в изучение русской культуры и истории. В рамках проекта прошли семинары для учащихся образовательны</w:t>
      </w:r>
      <w:r w:rsidR="002E0D7C" w:rsidRPr="006431A8">
        <w:t>х организаций города Москвы (он</w:t>
      </w:r>
      <w:r w:rsidRPr="006431A8">
        <w:t>лайн формат). Количество участников порядка 250 человек.</w:t>
      </w:r>
    </w:p>
    <w:p w14:paraId="18A2B6D1" w14:textId="4FAF680C" w:rsidR="00E973C2" w:rsidRPr="006431A8" w:rsidRDefault="00E973C2" w:rsidP="00E973C2">
      <w:pPr>
        <w:pStyle w:val="a5"/>
        <w:numPr>
          <w:ilvl w:val="0"/>
          <w:numId w:val="28"/>
        </w:numPr>
        <w:ind w:left="709" w:hanging="425"/>
      </w:pPr>
      <w:r w:rsidRPr="006431A8">
        <w:t xml:space="preserve">В марте-мае 2021 совместно с РГУ им А. Н. Косыгина </w:t>
      </w:r>
      <w:r w:rsidR="00917468" w:rsidRPr="006431A8">
        <w:t>прошли научно-практические мероприятия и вебинары в рамках городско</w:t>
      </w:r>
      <w:r w:rsidR="006453C1">
        <w:t>го</w:t>
      </w:r>
      <w:r w:rsidR="00917468" w:rsidRPr="006431A8">
        <w:t xml:space="preserve"> просветительского</w:t>
      </w:r>
      <w:r w:rsidRPr="006431A8">
        <w:t xml:space="preserve"> проект</w:t>
      </w:r>
      <w:r w:rsidR="00917468" w:rsidRPr="006431A8">
        <w:t>а</w:t>
      </w:r>
      <w:r w:rsidRPr="006431A8">
        <w:t xml:space="preserve"> «Устное народное творчество в древнерусской культуре» для </w:t>
      </w:r>
      <w:r w:rsidR="00917468" w:rsidRPr="006431A8">
        <w:t xml:space="preserve">260 </w:t>
      </w:r>
      <w:r w:rsidRPr="006431A8">
        <w:t>педагогов, учащихся и родителей.</w:t>
      </w:r>
    </w:p>
    <w:p w14:paraId="354C3ED4" w14:textId="77777777" w:rsidR="00E973C2" w:rsidRPr="006431A8" w:rsidRDefault="00E973C2" w:rsidP="00E973C2">
      <w:pPr>
        <w:pStyle w:val="a5"/>
        <w:numPr>
          <w:ilvl w:val="0"/>
          <w:numId w:val="28"/>
        </w:numPr>
        <w:ind w:left="709" w:hanging="425"/>
      </w:pPr>
      <w:r w:rsidRPr="006431A8">
        <w:t>Совместно с МПГУ в 2020/2021 году была организована</w:t>
      </w:r>
      <w:r w:rsidR="00CC6D16" w:rsidRPr="006431A8">
        <w:t xml:space="preserve"> серия семинаров для родителей,</w:t>
      </w:r>
      <w:r w:rsidRPr="006431A8">
        <w:t xml:space="preserve"> педагогов </w:t>
      </w:r>
      <w:r w:rsidR="00CC6D16" w:rsidRPr="006431A8">
        <w:t xml:space="preserve">и представителей школьной администрации </w:t>
      </w:r>
      <w:r w:rsidRPr="006431A8">
        <w:t>под общим названием «Профилактика средствами духовно-нравственного образования вовлечения школьников в деструктивную деятельность, интернет- и другие виды зависимостей». Задача мероприятия: оказание эффективной помощи педагогам и родителям в противодействии национальному и религиозному экстремизму в подро</w:t>
      </w:r>
      <w:r w:rsidR="00296C9A" w:rsidRPr="006431A8">
        <w:t>стковой среде. В</w:t>
      </w:r>
      <w:r w:rsidRPr="006431A8">
        <w:t xml:space="preserve">сего более 200 </w:t>
      </w:r>
      <w:r w:rsidR="00296C9A" w:rsidRPr="006431A8">
        <w:t>участников</w:t>
      </w:r>
      <w:r w:rsidRPr="006431A8">
        <w:t>.</w:t>
      </w:r>
    </w:p>
    <w:p w14:paraId="491308C2" w14:textId="77777777" w:rsidR="00E973C2" w:rsidRPr="006431A8" w:rsidRDefault="00E973C2" w:rsidP="00E973C2">
      <w:pPr>
        <w:pStyle w:val="a5"/>
        <w:numPr>
          <w:ilvl w:val="0"/>
          <w:numId w:val="28"/>
        </w:numPr>
        <w:ind w:left="709" w:hanging="425"/>
      </w:pPr>
      <w:r w:rsidRPr="006431A8">
        <w:t>На постоянной основе осуществляется взаимодей</w:t>
      </w:r>
      <w:r w:rsidR="00296C9A" w:rsidRPr="006431A8">
        <w:t xml:space="preserve">ствие с кафедрой Теологии МПГУ: </w:t>
      </w:r>
      <w:r w:rsidRPr="006431A8">
        <w:t>на многих факультетах читают курсы и дисциплины духовно-нравственной направленности.</w:t>
      </w:r>
    </w:p>
    <w:p w14:paraId="7A43C7B9" w14:textId="77777777" w:rsidR="00A3107F" w:rsidRPr="006431A8" w:rsidRDefault="00A3107F" w:rsidP="00AE2BD4">
      <w:pPr>
        <w:pStyle w:val="20"/>
      </w:pPr>
      <w:bookmarkStart w:id="4" w:name="_Toc87629301"/>
      <w:r w:rsidRPr="006431A8">
        <w:t>Духовное образование</w:t>
      </w:r>
      <w:bookmarkEnd w:id="4"/>
    </w:p>
    <w:p w14:paraId="15520ED4" w14:textId="77777777" w:rsidR="000E4E3D" w:rsidRPr="006431A8" w:rsidRDefault="000E4E3D" w:rsidP="000E4E3D">
      <w:r w:rsidRPr="006431A8">
        <w:t xml:space="preserve">В 2021 году духовные учебные заведения города Москвы продолжали осуществлять подготовку будущих священнослужителей по образовательным программам бакалавриата в соответствии с Единым учебным планом, магистратуры и аспирантуры. 13 апреля 2021 года решением Священного Синода в Сретенской духовной семинарии была открыта программа подготовки кадров высшей квалификации </w:t>
      </w:r>
      <w:r w:rsidR="00710A1D" w:rsidRPr="006431A8">
        <w:t>–</w:t>
      </w:r>
      <w:r w:rsidRPr="006431A8">
        <w:t xml:space="preserve"> программа подготовки научно-педагогических кадров в аспирантуре, в связи с чем этому духовному учебному заведению было присвоено наименование «академия». Московская духовная академия в свою очередь в феврале 2021 года прошла процедуру государственной аккредитации аспирантуры. Таким </w:t>
      </w:r>
      <w:r w:rsidR="00710A1D" w:rsidRPr="006431A8">
        <w:t>образом,</w:t>
      </w:r>
      <w:r w:rsidRPr="006431A8">
        <w:t xml:space="preserve"> обучение ведется в следующих учебных заведениях: программы бакалавриата, магистратуры и аспирантуры осуществляют Московская и Сретенская духовные академии, православный Свято-Тихоновский гуманитарный университет; программы бакалавриата и магистратуры – Николо-Угрешская духовная семинария: программа бакалавриата – Перервинская духовная семинария. </w:t>
      </w:r>
    </w:p>
    <w:p w14:paraId="080F8FFE" w14:textId="77777777" w:rsidR="000E4E3D" w:rsidRPr="006431A8" w:rsidRDefault="000E4E3D" w:rsidP="000E4E3D">
      <w:r w:rsidRPr="006431A8">
        <w:lastRenderedPageBreak/>
        <w:t>В прошедшем 2020-2021 учебном году завершил</w:t>
      </w:r>
      <w:r w:rsidR="004A03DD" w:rsidRPr="006431A8">
        <w:t>и</w:t>
      </w:r>
      <w:r w:rsidRPr="006431A8">
        <w:t xml:space="preserve"> обучение в духовных учебных заведениях столицы 416 </w:t>
      </w:r>
      <w:r w:rsidR="004A03DD" w:rsidRPr="006431A8">
        <w:t>учащихся, и</w:t>
      </w:r>
      <w:r w:rsidRPr="006431A8">
        <w:t>з них успешно прошли ит</w:t>
      </w:r>
      <w:r w:rsidR="004A03DD" w:rsidRPr="006431A8">
        <w:t>оговую аттестацию 302 человека:</w:t>
      </w:r>
      <w:r w:rsidRPr="006431A8">
        <w:t xml:space="preserve"> 181</w:t>
      </w:r>
      <w:r w:rsidR="00FC1968" w:rsidRPr="006431A8">
        <w:t xml:space="preserve"> –</w:t>
      </w:r>
      <w:r w:rsidRPr="006431A8">
        <w:t xml:space="preserve"> по программе бакалавриата, 121</w:t>
      </w:r>
      <w:r w:rsidR="004A03DD" w:rsidRPr="006431A8">
        <w:t xml:space="preserve"> –</w:t>
      </w:r>
      <w:r w:rsidRPr="006431A8">
        <w:t xml:space="preserve"> магистра</w:t>
      </w:r>
      <w:r w:rsidR="004A03DD" w:rsidRPr="006431A8">
        <w:t>туры</w:t>
      </w:r>
      <w:r w:rsidRPr="006431A8">
        <w:t>. 3 человека закончили обучение в аспирантуре, защитив кандидатские диссертации.</w:t>
      </w:r>
      <w:r w:rsidR="00E2654B" w:rsidRPr="006431A8">
        <w:t xml:space="preserve"> </w:t>
      </w:r>
      <w:r w:rsidRPr="006431A8">
        <w:t xml:space="preserve">Не прошли </w:t>
      </w:r>
      <w:r w:rsidR="00125ED2" w:rsidRPr="006431A8">
        <w:t xml:space="preserve">итоговую аттестацию 98 человек: </w:t>
      </w:r>
      <w:r w:rsidRPr="006431A8">
        <w:t>50 – бакалав</w:t>
      </w:r>
      <w:r w:rsidR="00125ED2" w:rsidRPr="006431A8">
        <w:t>риат, 48 – магистратура</w:t>
      </w:r>
      <w:r w:rsidRPr="006431A8">
        <w:t>. 13 выпускников аспирантуры не защитили кандидатские диссертации.</w:t>
      </w:r>
      <w:r w:rsidR="009D384C" w:rsidRPr="006431A8">
        <w:t xml:space="preserve"> 106 выпускников были направлены на обучение из Московской епархии.</w:t>
      </w:r>
      <w:r w:rsidR="00125ED2" w:rsidRPr="006431A8">
        <w:t xml:space="preserve"> 107 выпускников, прошедших аттестацию, закончили обучение в священном сане (35%).</w:t>
      </w:r>
    </w:p>
    <w:p w14:paraId="5813C6DC" w14:textId="77777777" w:rsidR="00F010EF" w:rsidRPr="006431A8" w:rsidRDefault="00F010EF" w:rsidP="001F0CB2">
      <w:pPr>
        <w:keepNext/>
        <w:spacing w:before="120"/>
        <w:jc w:val="right"/>
        <w:rPr>
          <w:i/>
          <w:color w:val="000000"/>
          <w:sz w:val="20"/>
          <w:szCs w:val="20"/>
          <w:u w:color="000000"/>
          <w:bdr w:val="nil"/>
        </w:rPr>
      </w:pPr>
      <w:r w:rsidRPr="006431A8">
        <w:rPr>
          <w:b/>
          <w:i/>
          <w:color w:val="000000"/>
          <w:sz w:val="20"/>
          <w:szCs w:val="20"/>
          <w:u w:color="000000"/>
          <w:bdr w:val="nil"/>
        </w:rPr>
        <w:t>Диаграмма №</w:t>
      </w:r>
      <w:r w:rsidR="0004122C" w:rsidRPr="006431A8">
        <w:rPr>
          <w:b/>
          <w:i/>
          <w:color w:val="000000"/>
          <w:sz w:val="20"/>
          <w:szCs w:val="20"/>
          <w:u w:color="000000"/>
          <w:bdr w:val="nil"/>
        </w:rPr>
        <w:t xml:space="preserve"> </w:t>
      </w:r>
      <w:r w:rsidRPr="006431A8">
        <w:rPr>
          <w:b/>
          <w:i/>
          <w:color w:val="000000"/>
          <w:sz w:val="20"/>
          <w:szCs w:val="20"/>
          <w:u w:color="000000"/>
          <w:bdr w:val="nil"/>
        </w:rPr>
        <w:t>2.</w:t>
      </w:r>
      <w:r w:rsidRPr="006431A8">
        <w:rPr>
          <w:i/>
          <w:color w:val="000000"/>
          <w:sz w:val="20"/>
          <w:szCs w:val="20"/>
          <w:u w:color="000000"/>
          <w:bdr w:val="nil"/>
        </w:rPr>
        <w:t xml:space="preserve"> Количество выпускников по программам, чел.</w:t>
      </w:r>
    </w:p>
    <w:p w14:paraId="09C0B99F" w14:textId="77777777" w:rsidR="00F010EF" w:rsidRPr="006431A8" w:rsidRDefault="00F010EF" w:rsidP="00F010EF">
      <w:pPr>
        <w:ind w:firstLine="0"/>
        <w:jc w:val="center"/>
        <w:rPr>
          <w:lang w:eastAsia="ru-RU"/>
        </w:rPr>
      </w:pPr>
      <w:r w:rsidRPr="006431A8">
        <w:rPr>
          <w:noProof/>
          <w:lang w:eastAsia="ru-RU"/>
        </w:rPr>
        <w:drawing>
          <wp:inline distT="0" distB="0" distL="0" distR="0" wp14:anchorId="50638A95" wp14:editId="15C86088">
            <wp:extent cx="6120000" cy="2766951"/>
            <wp:effectExtent l="19050" t="0" r="14100" b="0"/>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9DB81E" w14:textId="77777777" w:rsidR="00716567" w:rsidRPr="006431A8" w:rsidRDefault="00716567" w:rsidP="00716567">
      <w:pPr>
        <w:keepNext/>
        <w:spacing w:before="120"/>
        <w:jc w:val="right"/>
        <w:rPr>
          <w:i/>
          <w:color w:val="000000"/>
          <w:sz w:val="20"/>
          <w:szCs w:val="20"/>
          <w:u w:color="000000"/>
          <w:bdr w:val="nil"/>
        </w:rPr>
      </w:pPr>
      <w:r w:rsidRPr="006431A8">
        <w:rPr>
          <w:b/>
          <w:i/>
          <w:color w:val="000000"/>
          <w:sz w:val="20"/>
          <w:szCs w:val="20"/>
          <w:u w:color="000000"/>
          <w:bdr w:val="nil"/>
        </w:rPr>
        <w:t xml:space="preserve">Диаграмма № 3. </w:t>
      </w:r>
      <w:r w:rsidRPr="006431A8">
        <w:rPr>
          <w:i/>
          <w:color w:val="000000"/>
          <w:sz w:val="20"/>
          <w:szCs w:val="20"/>
          <w:u w:color="000000"/>
          <w:bdr w:val="nil"/>
        </w:rPr>
        <w:t>Количество учащихся по программам, чел.</w:t>
      </w:r>
    </w:p>
    <w:p w14:paraId="5AAD28F2" w14:textId="77777777" w:rsidR="00716567" w:rsidRPr="006431A8" w:rsidRDefault="00716567" w:rsidP="00716567">
      <w:pPr>
        <w:ind w:firstLine="0"/>
        <w:jc w:val="center"/>
        <w:rPr>
          <w:noProof/>
          <w:lang w:eastAsia="ru-RU"/>
        </w:rPr>
      </w:pPr>
      <w:r w:rsidRPr="006431A8">
        <w:rPr>
          <w:noProof/>
          <w:lang w:eastAsia="ru-RU"/>
        </w:rPr>
        <w:drawing>
          <wp:inline distT="0" distB="0" distL="0" distR="0" wp14:anchorId="432BF22F" wp14:editId="07F6D86F">
            <wp:extent cx="6120000" cy="2769936"/>
            <wp:effectExtent l="19050" t="0" r="1410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08A1C8" w14:textId="77777777" w:rsidR="00EE4CD8" w:rsidRPr="006431A8" w:rsidRDefault="00EE4CD8" w:rsidP="001F0CB2">
      <w:pPr>
        <w:keepNext/>
        <w:spacing w:before="120"/>
        <w:jc w:val="right"/>
        <w:rPr>
          <w:b/>
          <w:i/>
          <w:color w:val="000000"/>
          <w:sz w:val="20"/>
          <w:szCs w:val="20"/>
          <w:u w:color="000000"/>
          <w:bdr w:val="nil"/>
        </w:rPr>
      </w:pPr>
      <w:r w:rsidRPr="006431A8">
        <w:rPr>
          <w:b/>
          <w:i/>
          <w:color w:val="000000"/>
          <w:sz w:val="20"/>
          <w:szCs w:val="20"/>
          <w:u w:color="000000"/>
          <w:bdr w:val="nil"/>
        </w:rPr>
        <w:lastRenderedPageBreak/>
        <w:t>Диаграмма №</w:t>
      </w:r>
      <w:r w:rsidR="0004122C" w:rsidRPr="006431A8">
        <w:rPr>
          <w:b/>
          <w:i/>
          <w:color w:val="000000"/>
          <w:sz w:val="20"/>
          <w:szCs w:val="20"/>
          <w:u w:color="000000"/>
          <w:bdr w:val="nil"/>
        </w:rPr>
        <w:t xml:space="preserve"> </w:t>
      </w:r>
      <w:r w:rsidRPr="006431A8">
        <w:rPr>
          <w:b/>
          <w:i/>
          <w:color w:val="000000"/>
          <w:sz w:val="20"/>
          <w:szCs w:val="20"/>
          <w:u w:color="000000"/>
          <w:bdr w:val="nil"/>
        </w:rPr>
        <w:t xml:space="preserve">4. </w:t>
      </w:r>
      <w:r w:rsidRPr="006431A8">
        <w:rPr>
          <w:i/>
          <w:color w:val="000000"/>
          <w:sz w:val="20"/>
          <w:szCs w:val="20"/>
          <w:u w:color="000000"/>
          <w:bdr w:val="nil"/>
        </w:rPr>
        <w:t>Количество учащихся по формам обучения, чел.</w:t>
      </w:r>
    </w:p>
    <w:p w14:paraId="263355A4" w14:textId="77777777" w:rsidR="000E4E3D" w:rsidRPr="006431A8" w:rsidRDefault="00A124EB" w:rsidP="00A124EB">
      <w:pPr>
        <w:ind w:firstLine="0"/>
        <w:jc w:val="center"/>
        <w:rPr>
          <w:noProof/>
          <w:lang w:eastAsia="ru-RU"/>
        </w:rPr>
      </w:pPr>
      <w:r w:rsidRPr="006431A8">
        <w:rPr>
          <w:noProof/>
          <w:lang w:eastAsia="ru-RU"/>
        </w:rPr>
        <w:drawing>
          <wp:inline distT="0" distB="0" distL="0" distR="0" wp14:anchorId="23D9C842" wp14:editId="74E44CB6">
            <wp:extent cx="6120000" cy="2769936"/>
            <wp:effectExtent l="19050" t="0" r="1410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694235" w14:textId="77777777" w:rsidR="00716567" w:rsidRPr="006431A8" w:rsidRDefault="00716567" w:rsidP="00716567">
      <w:bookmarkStart w:id="5" w:name="_Toc87629302"/>
      <w:r w:rsidRPr="006431A8">
        <w:t>В текущем 2021-2022 учебном году в духовных учебных заведениях г. Москвы продолжает обучаться 1900 студентов, в том числе: 1205 на бакалавриате, 513 в магистратуре, 182 в аспирантуре. 1149 студентов обучаются на очной форме, 751 – на заочной. 18</w:t>
      </w:r>
      <w:r w:rsidR="00310F9A" w:rsidRPr="006431A8">
        <w:t>% </w:t>
      </w:r>
      <w:r w:rsidRPr="006431A8">
        <w:t>обучающихся (343 студента) имеют священный сан. 26%</w:t>
      </w:r>
      <w:r w:rsidR="00310F9A" w:rsidRPr="006431A8">
        <w:t xml:space="preserve"> –</w:t>
      </w:r>
      <w:r w:rsidRPr="006431A8">
        <w:t xml:space="preserve"> (495 студента) направлены на обучение из Московской епархии. </w:t>
      </w:r>
    </w:p>
    <w:p w14:paraId="531DA59F" w14:textId="77777777" w:rsidR="00716567" w:rsidRPr="006431A8" w:rsidRDefault="00716567" w:rsidP="00716567">
      <w:r w:rsidRPr="006431A8">
        <w:t>Общее количество преподавателей в 2021-2022 учеб</w:t>
      </w:r>
      <w:r w:rsidR="00310F9A" w:rsidRPr="006431A8">
        <w:t>ном году составляет 416 человек,</w:t>
      </w:r>
      <w:r w:rsidRPr="006431A8">
        <w:t xml:space="preserve"> </w:t>
      </w:r>
      <w:r w:rsidR="00310F9A" w:rsidRPr="006431A8">
        <w:t>и</w:t>
      </w:r>
      <w:r w:rsidRPr="006431A8">
        <w:t xml:space="preserve">з них 305 (73%) состоят в штате учебных заведений, 208 (50%) – имеют ученую степень. </w:t>
      </w:r>
    </w:p>
    <w:p w14:paraId="3367B1B5" w14:textId="77777777" w:rsidR="00A3107F" w:rsidRPr="006431A8" w:rsidRDefault="00A3107F" w:rsidP="00AE2BD4">
      <w:pPr>
        <w:pStyle w:val="20"/>
      </w:pPr>
      <w:r w:rsidRPr="006431A8">
        <w:t>Миссионерское служение</w:t>
      </w:r>
      <w:bookmarkEnd w:id="5"/>
      <w:r w:rsidRPr="006431A8">
        <w:t xml:space="preserve"> </w:t>
      </w:r>
    </w:p>
    <w:p w14:paraId="2C194AA4" w14:textId="77777777" w:rsidR="00FA2B6E" w:rsidRPr="006431A8" w:rsidRDefault="00FA2B6E" w:rsidP="00FA2B6E">
      <w:r w:rsidRPr="006431A8">
        <w:t>В отчетном году Комиссия по миссионерству и катехизации вела работу по следующим основным направлениям.</w:t>
      </w:r>
    </w:p>
    <w:p w14:paraId="61513FE8" w14:textId="77777777" w:rsidR="00157D2B" w:rsidRPr="006431A8" w:rsidRDefault="00FA2B6E" w:rsidP="00C70E34">
      <w:pPr>
        <w:pStyle w:val="a5"/>
        <w:numPr>
          <w:ilvl w:val="0"/>
          <w:numId w:val="30"/>
        </w:numPr>
        <w:tabs>
          <w:tab w:val="left" w:pos="709"/>
        </w:tabs>
        <w:ind w:left="0" w:firstLine="426"/>
      </w:pPr>
      <w:r w:rsidRPr="006431A8">
        <w:rPr>
          <w:rFonts w:cs="Calibri"/>
          <w:b/>
        </w:rPr>
        <w:t>Обучение миссионеров</w:t>
      </w:r>
      <w:r w:rsidR="00C70E34" w:rsidRPr="006431A8">
        <w:rPr>
          <w:rFonts w:cs="Calibri"/>
          <w:b/>
        </w:rPr>
        <w:t xml:space="preserve">. </w:t>
      </w:r>
      <w:r w:rsidR="00157D2B" w:rsidRPr="006431A8">
        <w:t xml:space="preserve">С 20 декабря 2020 года идет работа по проекту «Миссионерская онлайн-школа». </w:t>
      </w:r>
      <w:r w:rsidR="001245E9" w:rsidRPr="006431A8">
        <w:t>В</w:t>
      </w:r>
      <w:r w:rsidR="00157D2B" w:rsidRPr="006431A8">
        <w:t>сего отснято 6</w:t>
      </w:r>
      <w:r w:rsidR="001245E9" w:rsidRPr="006431A8">
        <w:t xml:space="preserve">35 академических часов, </w:t>
      </w:r>
      <w:r w:rsidR="0082208B" w:rsidRPr="006431A8">
        <w:t>р</w:t>
      </w:r>
      <w:r w:rsidR="00157D2B" w:rsidRPr="006431A8">
        <w:t>еализовано мобильное приложение</w:t>
      </w:r>
      <w:r w:rsidR="0082208B" w:rsidRPr="006431A8">
        <w:t xml:space="preserve"> онлайн-школы для</w:t>
      </w:r>
      <w:r w:rsidR="00157D2B" w:rsidRPr="006431A8">
        <w:t xml:space="preserve"> Android и IOS.</w:t>
      </w:r>
      <w:r w:rsidR="00D67189" w:rsidRPr="006431A8">
        <w:t xml:space="preserve"> </w:t>
      </w:r>
      <w:r w:rsidR="00157D2B" w:rsidRPr="006431A8">
        <w:t xml:space="preserve">Образовательная платформа Православной онлайн-школа «София» регулярно </w:t>
      </w:r>
      <w:r w:rsidR="00D67189" w:rsidRPr="006431A8">
        <w:t>по</w:t>
      </w:r>
      <w:r w:rsidR="00157D2B" w:rsidRPr="006431A8">
        <w:t xml:space="preserve">полняется </w:t>
      </w:r>
      <w:r w:rsidR="00D67189" w:rsidRPr="006431A8">
        <w:t>видео уроками, тестовыми</w:t>
      </w:r>
      <w:r w:rsidR="00157D2B" w:rsidRPr="006431A8">
        <w:t xml:space="preserve"> задания</w:t>
      </w:r>
      <w:r w:rsidR="00D67189" w:rsidRPr="006431A8">
        <w:t>ми</w:t>
      </w:r>
      <w:r w:rsidR="00157D2B" w:rsidRPr="006431A8">
        <w:t xml:space="preserve"> и </w:t>
      </w:r>
      <w:r w:rsidR="00D67189" w:rsidRPr="006431A8">
        <w:t>материалами</w:t>
      </w:r>
      <w:r w:rsidR="00157D2B" w:rsidRPr="006431A8">
        <w:t>, в соответствии с курсами «Основы православного вероучения» и «Миссионерское служение», в дальнейшем планируется подготовить курс «Специалиста в области приходского просвещения».</w:t>
      </w:r>
    </w:p>
    <w:p w14:paraId="050D8851" w14:textId="77777777" w:rsidR="00DE60BA" w:rsidRPr="006431A8" w:rsidRDefault="00157D2B" w:rsidP="0065194D">
      <w:pPr>
        <w:pStyle w:val="a5"/>
        <w:ind w:left="0"/>
      </w:pPr>
      <w:r w:rsidRPr="006431A8">
        <w:t>Продолжают свою работу викариатские</w:t>
      </w:r>
      <w:r w:rsidR="003610FE" w:rsidRPr="006431A8">
        <w:rPr>
          <w:b/>
        </w:rPr>
        <w:t xml:space="preserve"> Школы п</w:t>
      </w:r>
      <w:r w:rsidRPr="006431A8">
        <w:rPr>
          <w:b/>
        </w:rPr>
        <w:t>равославного миссионера</w:t>
      </w:r>
      <w:r w:rsidRPr="006431A8">
        <w:t>, готовящие миссионерские кадры и предоставляющие обучающие программы для вольнослушателей.</w:t>
      </w:r>
      <w:r w:rsidR="00684ECD" w:rsidRPr="006431A8">
        <w:t xml:space="preserve"> </w:t>
      </w:r>
      <w:r w:rsidRPr="006431A8">
        <w:t>В настоящее время в Москве функционирует 12 викариатских школ, 3 из них были открыты в сентябре 2021 года в Юго-Восточном викариатстве.</w:t>
      </w:r>
      <w:r w:rsidR="000E3318" w:rsidRPr="006431A8">
        <w:t xml:space="preserve"> О</w:t>
      </w:r>
      <w:r w:rsidRPr="006431A8">
        <w:t xml:space="preserve">бучение </w:t>
      </w:r>
      <w:r w:rsidR="000E3318" w:rsidRPr="006431A8">
        <w:t>ведется</w:t>
      </w:r>
      <w:r w:rsidR="00AD1C37" w:rsidRPr="006431A8">
        <w:t xml:space="preserve"> в</w:t>
      </w:r>
      <w:r w:rsidR="000E3318" w:rsidRPr="006431A8">
        <w:t xml:space="preserve"> </w:t>
      </w:r>
      <w:r w:rsidRPr="006431A8">
        <w:t>очно</w:t>
      </w:r>
      <w:r w:rsidR="000E3318" w:rsidRPr="006431A8">
        <w:t>й</w:t>
      </w:r>
      <w:r w:rsidRPr="006431A8">
        <w:t xml:space="preserve"> и заочно</w:t>
      </w:r>
      <w:r w:rsidR="000E3318" w:rsidRPr="006431A8">
        <w:t>й формах по программам годичного, дву</w:t>
      </w:r>
      <w:r w:rsidR="002D783D" w:rsidRPr="006431A8">
        <w:t>хгодичного и трехгодичного курсов</w:t>
      </w:r>
      <w:r w:rsidRPr="006431A8">
        <w:t xml:space="preserve">, везде проводятся вступительные испытания или собеседования. </w:t>
      </w:r>
      <w:r w:rsidR="00025362" w:rsidRPr="006431A8">
        <w:t>За отчетный период в</w:t>
      </w:r>
      <w:r w:rsidR="00F721F6" w:rsidRPr="006431A8">
        <w:t xml:space="preserve"> общей сложности обучение в упомянуты</w:t>
      </w:r>
      <w:r w:rsidR="00025362" w:rsidRPr="006431A8">
        <w:t>х школах прошли</w:t>
      </w:r>
      <w:r w:rsidR="00D22615" w:rsidRPr="006431A8">
        <w:t xml:space="preserve"> </w:t>
      </w:r>
      <w:r w:rsidR="00E03E27" w:rsidRPr="006431A8">
        <w:t>62</w:t>
      </w:r>
      <w:r w:rsidR="00D22615" w:rsidRPr="006431A8">
        <w:t xml:space="preserve"> человек</w:t>
      </w:r>
      <w:r w:rsidR="00846587" w:rsidRPr="006431A8">
        <w:t>а</w:t>
      </w:r>
      <w:r w:rsidR="001718E8" w:rsidRPr="006431A8">
        <w:t>,</w:t>
      </w:r>
      <w:r w:rsidR="00025362" w:rsidRPr="006431A8">
        <w:t xml:space="preserve"> </w:t>
      </w:r>
      <w:r w:rsidR="00D22615" w:rsidRPr="006431A8">
        <w:t>и</w:t>
      </w:r>
      <w:r w:rsidR="00025362" w:rsidRPr="006431A8">
        <w:t xml:space="preserve"> </w:t>
      </w:r>
      <w:r w:rsidR="001718E8" w:rsidRPr="006431A8">
        <w:t xml:space="preserve">на ноябрь 2021 года </w:t>
      </w:r>
      <w:r w:rsidR="00025362" w:rsidRPr="006431A8">
        <w:t>проходил</w:t>
      </w:r>
      <w:r w:rsidR="002A04FE" w:rsidRPr="006431A8">
        <w:t>и</w:t>
      </w:r>
      <w:r w:rsidR="001718E8" w:rsidRPr="006431A8">
        <w:t xml:space="preserve"> обучение</w:t>
      </w:r>
      <w:r w:rsidR="00025362" w:rsidRPr="006431A8">
        <w:t xml:space="preserve"> </w:t>
      </w:r>
      <w:r w:rsidR="00E03E27" w:rsidRPr="006431A8">
        <w:t>613</w:t>
      </w:r>
      <w:r w:rsidR="00F721F6" w:rsidRPr="006431A8">
        <w:t xml:space="preserve"> человек.</w:t>
      </w:r>
    </w:p>
    <w:p w14:paraId="73334784" w14:textId="77777777" w:rsidR="009809E5" w:rsidRPr="006431A8" w:rsidRDefault="009809E5" w:rsidP="00C70E34">
      <w:pPr>
        <w:pStyle w:val="a5"/>
        <w:numPr>
          <w:ilvl w:val="0"/>
          <w:numId w:val="30"/>
        </w:numPr>
        <w:tabs>
          <w:tab w:val="left" w:pos="709"/>
        </w:tabs>
        <w:ind w:left="0" w:firstLine="426"/>
      </w:pPr>
      <w:r w:rsidRPr="006431A8">
        <w:rPr>
          <w:b/>
        </w:rPr>
        <w:t xml:space="preserve">Миссионерское </w:t>
      </w:r>
      <w:r w:rsidR="00975A66" w:rsidRPr="006431A8">
        <w:rPr>
          <w:b/>
        </w:rPr>
        <w:t>служение на приходах</w:t>
      </w:r>
      <w:r w:rsidR="00C70E34" w:rsidRPr="006431A8">
        <w:rPr>
          <w:b/>
        </w:rPr>
        <w:t xml:space="preserve">. </w:t>
      </w:r>
      <w:r w:rsidR="00B81A6C" w:rsidRPr="006431A8">
        <w:t xml:space="preserve">В период </w:t>
      </w:r>
      <w:r w:rsidR="003610FE" w:rsidRPr="006431A8">
        <w:t>эпи</w:t>
      </w:r>
      <w:r w:rsidR="00B81A6C" w:rsidRPr="006431A8">
        <w:t>демии б</w:t>
      </w:r>
      <w:r w:rsidR="00F95158" w:rsidRPr="006431A8">
        <w:t>олее 50% огласительных бесед</w:t>
      </w:r>
      <w:r w:rsidRPr="006431A8">
        <w:t xml:space="preserve"> </w:t>
      </w:r>
      <w:r w:rsidR="00B81A6C" w:rsidRPr="006431A8">
        <w:t xml:space="preserve">и около 78% просветительской деятельности </w:t>
      </w:r>
      <w:r w:rsidR="00F95158" w:rsidRPr="006431A8">
        <w:t>проводилось</w:t>
      </w:r>
      <w:r w:rsidR="00B81A6C" w:rsidRPr="006431A8">
        <w:t xml:space="preserve"> в дистанционном формате</w:t>
      </w:r>
      <w:r w:rsidRPr="006431A8">
        <w:t xml:space="preserve">. </w:t>
      </w:r>
      <w:r w:rsidR="00BE595E" w:rsidRPr="006431A8">
        <w:t>В</w:t>
      </w:r>
      <w:r w:rsidRPr="006431A8">
        <w:t xml:space="preserve"> </w:t>
      </w:r>
      <w:r w:rsidR="00BE595E" w:rsidRPr="006431A8">
        <w:t>90% храмов</w:t>
      </w:r>
      <w:r w:rsidRPr="006431A8">
        <w:t xml:space="preserve"> сохранился формат очных встреч</w:t>
      </w:r>
      <w:r w:rsidR="003B2E6F" w:rsidRPr="006431A8">
        <w:t xml:space="preserve"> с людьми</w:t>
      </w:r>
      <w:r w:rsidR="00874A0D" w:rsidRPr="006431A8">
        <w:t>, освоившими теоретический материал дистанционно и</w:t>
      </w:r>
      <w:r w:rsidR="003B2E6F" w:rsidRPr="006431A8">
        <w:t xml:space="preserve"> нуждающимися в личной беседе</w:t>
      </w:r>
      <w:r w:rsidRPr="006431A8">
        <w:t xml:space="preserve"> со священнослужителем или катехизатором.</w:t>
      </w:r>
      <w:r w:rsidR="00874A0D" w:rsidRPr="006431A8">
        <w:t xml:space="preserve"> Кроме того, в</w:t>
      </w:r>
      <w:r w:rsidRPr="006431A8">
        <w:t xml:space="preserve">оскресная школа для взрослых и библейские группы </w:t>
      </w:r>
      <w:r w:rsidR="00A66784" w:rsidRPr="006431A8">
        <w:t>по-прежнему</w:t>
      </w:r>
      <w:r w:rsidRPr="006431A8">
        <w:t xml:space="preserve"> остаются наиболее распространенным</w:t>
      </w:r>
      <w:r w:rsidR="00ED2CF9" w:rsidRPr="006431A8">
        <w:t>и</w:t>
      </w:r>
      <w:r w:rsidRPr="006431A8">
        <w:t xml:space="preserve"> формат</w:t>
      </w:r>
      <w:r w:rsidR="00ED2CF9" w:rsidRPr="006431A8">
        <w:t>ами</w:t>
      </w:r>
      <w:r w:rsidRPr="006431A8">
        <w:t xml:space="preserve"> </w:t>
      </w:r>
      <w:r w:rsidR="00ED2CF9" w:rsidRPr="006431A8">
        <w:t xml:space="preserve">проводимой на регулярной основе </w:t>
      </w:r>
      <w:r w:rsidRPr="006431A8">
        <w:t>катехизической работы.</w:t>
      </w:r>
    </w:p>
    <w:p w14:paraId="114B86B8" w14:textId="77777777" w:rsidR="00FC1542" w:rsidRPr="006431A8" w:rsidRDefault="000D519D" w:rsidP="000421B3">
      <w:pPr>
        <w:keepNext/>
        <w:spacing w:before="120"/>
        <w:ind w:firstLine="0"/>
        <w:jc w:val="right"/>
      </w:pPr>
      <w:r w:rsidRPr="006431A8">
        <w:rPr>
          <w:rFonts w:cs="Calibri"/>
          <w:b/>
          <w:bCs/>
          <w:i/>
          <w:color w:val="000000"/>
          <w:sz w:val="20"/>
          <w:szCs w:val="20"/>
          <w:lang w:eastAsia="ru-RU"/>
        </w:rPr>
        <w:lastRenderedPageBreak/>
        <w:t>Таблица 3</w:t>
      </w:r>
      <w:r w:rsidR="00BE3A1C" w:rsidRPr="006431A8">
        <w:rPr>
          <w:rFonts w:cs="Calibri"/>
          <w:b/>
          <w:bCs/>
          <w:i/>
          <w:color w:val="000000"/>
          <w:sz w:val="20"/>
          <w:szCs w:val="20"/>
          <w:lang w:eastAsia="ru-RU"/>
        </w:rPr>
        <w:t>.</w:t>
      </w:r>
      <w:r w:rsidR="00BE3A1C" w:rsidRPr="006431A8">
        <w:t xml:space="preserve"> </w:t>
      </w:r>
      <w:r w:rsidR="00BE3A1C" w:rsidRPr="006431A8">
        <w:rPr>
          <w:rFonts w:cs="Calibri"/>
          <w:bCs/>
          <w:i/>
          <w:color w:val="000000"/>
          <w:sz w:val="20"/>
          <w:szCs w:val="20"/>
          <w:lang w:eastAsia="ru-RU"/>
        </w:rPr>
        <w:t>Статистика очных и заочных мероприятий за отчетный период,</w:t>
      </w:r>
      <w:r w:rsidR="009E79FE" w:rsidRPr="006431A8">
        <w:rPr>
          <w:rFonts w:cs="Calibri"/>
          <w:bCs/>
          <w:i/>
          <w:color w:val="000000"/>
          <w:sz w:val="20"/>
          <w:szCs w:val="20"/>
          <w:lang w:eastAsia="ru-RU"/>
        </w:rPr>
        <w:t xml:space="preserve"> </w:t>
      </w:r>
      <w:r w:rsidR="00073E44" w:rsidRPr="006431A8">
        <w:rPr>
          <w:rFonts w:cs="Calibri"/>
          <w:bCs/>
          <w:i/>
          <w:color w:val="000000"/>
          <w:sz w:val="20"/>
          <w:szCs w:val="20"/>
          <w:lang w:eastAsia="ru-RU"/>
        </w:rPr>
        <w:br/>
      </w:r>
      <w:r w:rsidR="00BE3A1C" w:rsidRPr="006431A8">
        <w:rPr>
          <w:rFonts w:cs="Calibri"/>
          <w:bCs/>
          <w:i/>
          <w:color w:val="000000"/>
          <w:sz w:val="20"/>
          <w:szCs w:val="20"/>
          <w:lang w:eastAsia="ru-RU"/>
        </w:rPr>
        <w:t>прошедших вне рамок регулярной работы</w:t>
      </w:r>
    </w:p>
    <w:tbl>
      <w:tblPr>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274"/>
        <w:gridCol w:w="692"/>
        <w:gridCol w:w="691"/>
        <w:gridCol w:w="692"/>
        <w:gridCol w:w="692"/>
        <w:gridCol w:w="692"/>
        <w:gridCol w:w="691"/>
        <w:gridCol w:w="692"/>
        <w:gridCol w:w="832"/>
        <w:gridCol w:w="838"/>
        <w:gridCol w:w="934"/>
        <w:gridCol w:w="919"/>
      </w:tblGrid>
      <w:tr w:rsidR="00456F32" w:rsidRPr="006431A8" w14:paraId="173D334E" w14:textId="77777777" w:rsidTr="00587D5E">
        <w:trPr>
          <w:trHeight w:val="74"/>
          <w:jc w:val="center"/>
        </w:trPr>
        <w:tc>
          <w:tcPr>
            <w:tcW w:w="1284" w:type="dxa"/>
            <w:vMerge w:val="restart"/>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197C0CC0" w14:textId="77777777" w:rsidR="00456F32" w:rsidRPr="006431A8" w:rsidRDefault="00456F32" w:rsidP="000421B3">
            <w:pPr>
              <w:keepNext/>
              <w:ind w:firstLine="0"/>
              <w:jc w:val="center"/>
              <w:rPr>
                <w:rFonts w:cs="Calibri"/>
                <w:b/>
                <w:bCs/>
                <w:sz w:val="18"/>
                <w:szCs w:val="18"/>
              </w:rPr>
            </w:pPr>
            <w:r w:rsidRPr="006431A8">
              <w:rPr>
                <w:rFonts w:cs="Calibri"/>
                <w:b/>
                <w:bCs/>
                <w:sz w:val="18"/>
                <w:szCs w:val="18"/>
              </w:rPr>
              <w:t xml:space="preserve">Количество </w:t>
            </w:r>
          </w:p>
          <w:p w14:paraId="4701D54D" w14:textId="77777777" w:rsidR="00456F32" w:rsidRPr="006431A8" w:rsidRDefault="00456F32" w:rsidP="000421B3">
            <w:pPr>
              <w:keepNext/>
              <w:ind w:firstLine="0"/>
              <w:jc w:val="center"/>
              <w:rPr>
                <w:rFonts w:ascii="Calibri" w:hAnsi="Calibri" w:cs="Calibri"/>
                <w:sz w:val="18"/>
                <w:szCs w:val="18"/>
              </w:rPr>
            </w:pPr>
            <w:r w:rsidRPr="006431A8">
              <w:rPr>
                <w:rFonts w:cs="Calibri"/>
                <w:b/>
                <w:bCs/>
                <w:sz w:val="18"/>
                <w:szCs w:val="18"/>
              </w:rPr>
              <w:t>мероприятий</w:t>
            </w:r>
          </w:p>
        </w:tc>
        <w:tc>
          <w:tcPr>
            <w:tcW w:w="8415" w:type="dxa"/>
            <w:gridSpan w:val="11"/>
            <w:tcBorders>
              <w:top w:val="single" w:sz="4" w:space="0" w:color="auto"/>
              <w:left w:val="single" w:sz="4" w:space="0" w:color="auto"/>
              <w:bottom w:val="nil"/>
              <w:right w:val="single" w:sz="4" w:space="0" w:color="auto"/>
            </w:tcBorders>
            <w:shd w:val="clear" w:color="auto" w:fill="E2EFD9"/>
            <w:tcMar>
              <w:top w:w="80" w:type="dxa"/>
              <w:left w:w="80" w:type="dxa"/>
              <w:bottom w:w="80" w:type="dxa"/>
              <w:right w:w="80" w:type="dxa"/>
            </w:tcMar>
            <w:vAlign w:val="center"/>
          </w:tcPr>
          <w:p w14:paraId="2C60C39D" w14:textId="77777777" w:rsidR="00456F32" w:rsidRPr="006431A8" w:rsidRDefault="00456F32" w:rsidP="000421B3">
            <w:pPr>
              <w:keepNext/>
              <w:ind w:firstLine="0"/>
              <w:jc w:val="center"/>
              <w:rPr>
                <w:rFonts w:ascii="Calibri" w:hAnsi="Calibri" w:cs="Calibri"/>
              </w:rPr>
            </w:pPr>
          </w:p>
        </w:tc>
      </w:tr>
      <w:tr w:rsidR="00456F32" w:rsidRPr="006431A8" w14:paraId="14743E03" w14:textId="77777777" w:rsidTr="00587D5E">
        <w:trPr>
          <w:trHeight w:val="775"/>
          <w:jc w:val="center"/>
        </w:trPr>
        <w:tc>
          <w:tcPr>
            <w:tcW w:w="1284" w:type="dxa"/>
            <w:vMerge/>
            <w:tcBorders>
              <w:top w:val="single" w:sz="4" w:space="0" w:color="auto"/>
              <w:left w:val="single" w:sz="4" w:space="0" w:color="auto"/>
              <w:bottom w:val="single" w:sz="4" w:space="0" w:color="auto"/>
              <w:right w:val="single" w:sz="4" w:space="0" w:color="auto"/>
            </w:tcBorders>
            <w:shd w:val="clear" w:color="auto" w:fill="E2EFD9"/>
          </w:tcPr>
          <w:p w14:paraId="21E605F0" w14:textId="77777777" w:rsidR="00456F32" w:rsidRPr="006431A8" w:rsidRDefault="00456F32" w:rsidP="000421B3">
            <w:pPr>
              <w:keepNext/>
              <w:ind w:firstLine="0"/>
              <w:rPr>
                <w:rFonts w:ascii="Calibri" w:hAnsi="Calibri" w:cs="Calibri"/>
                <w:sz w:val="20"/>
                <w:szCs w:val="20"/>
              </w:rPr>
            </w:pP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107E906C" w14:textId="77777777" w:rsidR="00456F32" w:rsidRPr="006431A8" w:rsidRDefault="00456F32" w:rsidP="000421B3">
            <w:pPr>
              <w:keepNext/>
              <w:ind w:firstLine="0"/>
              <w:jc w:val="center"/>
              <w:rPr>
                <w:rFonts w:ascii="Calibri" w:hAnsi="Calibri" w:cs="Calibri"/>
                <w:b/>
                <w:sz w:val="18"/>
                <w:szCs w:val="18"/>
              </w:rPr>
            </w:pPr>
            <w:r w:rsidRPr="006431A8">
              <w:rPr>
                <w:rFonts w:cs="Calibri"/>
                <w:b/>
                <w:bCs/>
                <w:sz w:val="18"/>
                <w:szCs w:val="18"/>
              </w:rPr>
              <w:t>ЦАО</w:t>
            </w:r>
          </w:p>
        </w:tc>
        <w:tc>
          <w:tcPr>
            <w:tcW w:w="695"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6277369B" w14:textId="77777777" w:rsidR="00456F32" w:rsidRPr="006431A8" w:rsidRDefault="00456F32" w:rsidP="000421B3">
            <w:pPr>
              <w:keepNext/>
              <w:ind w:firstLine="0"/>
              <w:jc w:val="center"/>
              <w:rPr>
                <w:rFonts w:ascii="Calibri" w:hAnsi="Calibri" w:cs="Calibri"/>
                <w:b/>
                <w:sz w:val="18"/>
                <w:szCs w:val="18"/>
              </w:rPr>
            </w:pPr>
            <w:r w:rsidRPr="006431A8">
              <w:rPr>
                <w:rFonts w:cs="Calibri"/>
                <w:b/>
                <w:bCs/>
                <w:sz w:val="18"/>
                <w:szCs w:val="18"/>
              </w:rPr>
              <w:t>САО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1276BB11" w14:textId="77777777" w:rsidR="00456F32" w:rsidRPr="006431A8" w:rsidRDefault="00456F32" w:rsidP="000421B3">
            <w:pPr>
              <w:keepNext/>
              <w:ind w:firstLine="0"/>
              <w:jc w:val="center"/>
              <w:rPr>
                <w:rFonts w:ascii="Calibri" w:hAnsi="Calibri" w:cs="Calibri"/>
                <w:b/>
                <w:sz w:val="18"/>
                <w:szCs w:val="18"/>
              </w:rPr>
            </w:pPr>
            <w:r w:rsidRPr="006431A8">
              <w:rPr>
                <w:rFonts w:cs="Calibri"/>
                <w:b/>
                <w:bCs/>
                <w:sz w:val="18"/>
                <w:szCs w:val="18"/>
              </w:rPr>
              <w:t>ЮАО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6FF33E16" w14:textId="77777777" w:rsidR="00456F32" w:rsidRPr="006431A8" w:rsidRDefault="00456F32" w:rsidP="000421B3">
            <w:pPr>
              <w:keepNext/>
              <w:ind w:firstLine="0"/>
              <w:jc w:val="center"/>
              <w:rPr>
                <w:rFonts w:ascii="Calibri" w:hAnsi="Calibri" w:cs="Calibri"/>
                <w:b/>
                <w:sz w:val="18"/>
                <w:szCs w:val="18"/>
              </w:rPr>
            </w:pPr>
            <w:r w:rsidRPr="006431A8">
              <w:rPr>
                <w:rFonts w:cs="Calibri"/>
                <w:b/>
                <w:bCs/>
                <w:sz w:val="18"/>
                <w:szCs w:val="18"/>
              </w:rPr>
              <w:t>ЗАО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61A1B3B2" w14:textId="77777777" w:rsidR="00456F32" w:rsidRPr="006431A8" w:rsidRDefault="00456F32" w:rsidP="000421B3">
            <w:pPr>
              <w:keepNext/>
              <w:ind w:firstLine="0"/>
              <w:jc w:val="center"/>
              <w:rPr>
                <w:rFonts w:ascii="Calibri" w:hAnsi="Calibri" w:cs="Calibri"/>
                <w:b/>
                <w:sz w:val="18"/>
                <w:szCs w:val="18"/>
              </w:rPr>
            </w:pPr>
            <w:r w:rsidRPr="006431A8">
              <w:rPr>
                <w:rFonts w:cs="Calibri"/>
                <w:b/>
                <w:bCs/>
                <w:sz w:val="18"/>
                <w:szCs w:val="18"/>
              </w:rPr>
              <w:t>ВАО</w:t>
            </w:r>
          </w:p>
        </w:tc>
        <w:tc>
          <w:tcPr>
            <w:tcW w:w="695"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1377AE79" w14:textId="77777777" w:rsidR="00456F32" w:rsidRPr="006431A8" w:rsidRDefault="00456F32" w:rsidP="000421B3">
            <w:pPr>
              <w:keepNext/>
              <w:ind w:firstLine="0"/>
              <w:jc w:val="center"/>
              <w:rPr>
                <w:rFonts w:ascii="Calibri" w:hAnsi="Calibri" w:cs="Calibri"/>
                <w:b/>
                <w:sz w:val="18"/>
                <w:szCs w:val="18"/>
              </w:rPr>
            </w:pPr>
            <w:r w:rsidRPr="006431A8">
              <w:rPr>
                <w:rFonts w:cs="Calibri"/>
                <w:b/>
                <w:bCs/>
                <w:sz w:val="18"/>
                <w:szCs w:val="18"/>
              </w:rPr>
              <w:t>СВАО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716D26A1" w14:textId="77777777" w:rsidR="00456F32" w:rsidRPr="006431A8" w:rsidRDefault="00456F32" w:rsidP="000421B3">
            <w:pPr>
              <w:keepNext/>
              <w:ind w:firstLine="0"/>
              <w:jc w:val="center"/>
              <w:rPr>
                <w:rFonts w:ascii="Calibri" w:hAnsi="Calibri" w:cs="Calibri"/>
                <w:b/>
                <w:sz w:val="18"/>
                <w:szCs w:val="18"/>
              </w:rPr>
            </w:pPr>
            <w:r w:rsidRPr="006431A8">
              <w:rPr>
                <w:rFonts w:cs="Calibri"/>
                <w:b/>
                <w:bCs/>
                <w:sz w:val="18"/>
                <w:szCs w:val="18"/>
              </w:rPr>
              <w:t>СЗАО</w:t>
            </w:r>
          </w:p>
        </w:tc>
        <w:tc>
          <w:tcPr>
            <w:tcW w:w="837"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036FE40E" w14:textId="77777777" w:rsidR="00456F32" w:rsidRPr="006431A8" w:rsidRDefault="00456F32" w:rsidP="000421B3">
            <w:pPr>
              <w:keepNext/>
              <w:ind w:firstLine="0"/>
              <w:jc w:val="center"/>
              <w:rPr>
                <w:rFonts w:ascii="Calibri" w:hAnsi="Calibri" w:cs="Calibri"/>
                <w:b/>
                <w:sz w:val="18"/>
                <w:szCs w:val="18"/>
              </w:rPr>
            </w:pPr>
            <w:r w:rsidRPr="006431A8">
              <w:rPr>
                <w:rFonts w:cs="Calibri"/>
                <w:b/>
                <w:bCs/>
                <w:sz w:val="18"/>
                <w:szCs w:val="18"/>
              </w:rPr>
              <w:t>ЮВАО</w:t>
            </w:r>
          </w:p>
        </w:tc>
        <w:tc>
          <w:tcPr>
            <w:tcW w:w="843"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768CA069" w14:textId="77777777" w:rsidR="00456F32" w:rsidRPr="006431A8" w:rsidRDefault="00456F32" w:rsidP="000421B3">
            <w:pPr>
              <w:keepNext/>
              <w:ind w:firstLine="0"/>
              <w:jc w:val="center"/>
              <w:rPr>
                <w:rFonts w:ascii="Calibri" w:hAnsi="Calibri" w:cs="Calibri"/>
                <w:b/>
                <w:sz w:val="18"/>
                <w:szCs w:val="18"/>
              </w:rPr>
            </w:pPr>
            <w:r w:rsidRPr="006431A8">
              <w:rPr>
                <w:rFonts w:cs="Calibri"/>
                <w:b/>
                <w:bCs/>
                <w:sz w:val="18"/>
                <w:szCs w:val="18"/>
              </w:rPr>
              <w:t>ЮЗАО</w:t>
            </w:r>
          </w:p>
        </w:tc>
        <w:tc>
          <w:tcPr>
            <w:tcW w:w="940"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0BF2C63F" w14:textId="77777777" w:rsidR="00456F32" w:rsidRPr="006431A8" w:rsidRDefault="00456F32" w:rsidP="000421B3">
            <w:pPr>
              <w:keepNext/>
              <w:ind w:firstLine="0"/>
              <w:jc w:val="center"/>
              <w:rPr>
                <w:rFonts w:ascii="Calibri" w:hAnsi="Calibri" w:cs="Calibri"/>
                <w:b/>
                <w:sz w:val="18"/>
                <w:szCs w:val="18"/>
              </w:rPr>
            </w:pPr>
            <w:r w:rsidRPr="006431A8">
              <w:rPr>
                <w:rFonts w:cs="Calibri"/>
                <w:b/>
                <w:bCs/>
                <w:sz w:val="18"/>
                <w:szCs w:val="18"/>
              </w:rPr>
              <w:t>ТиНАО</w:t>
            </w:r>
          </w:p>
        </w:tc>
        <w:tc>
          <w:tcPr>
            <w:tcW w:w="925"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7BAC1A27" w14:textId="77777777" w:rsidR="00456F32" w:rsidRPr="006431A8" w:rsidRDefault="00D97F5E" w:rsidP="000421B3">
            <w:pPr>
              <w:keepNext/>
              <w:ind w:firstLine="0"/>
              <w:jc w:val="center"/>
              <w:rPr>
                <w:rFonts w:ascii="Calibri" w:hAnsi="Calibri" w:cs="Calibri"/>
                <w:b/>
                <w:sz w:val="18"/>
                <w:szCs w:val="18"/>
              </w:rPr>
            </w:pPr>
            <w:r w:rsidRPr="006431A8">
              <w:rPr>
                <w:rFonts w:cs="Calibri"/>
                <w:b/>
                <w:bCs/>
                <w:sz w:val="18"/>
                <w:szCs w:val="18"/>
              </w:rPr>
              <w:t>П</w:t>
            </w:r>
            <w:r w:rsidR="00456F32" w:rsidRPr="006431A8">
              <w:rPr>
                <w:rFonts w:cs="Calibri"/>
                <w:b/>
                <w:bCs/>
                <w:sz w:val="18"/>
                <w:szCs w:val="18"/>
              </w:rPr>
              <w:t>о городу</w:t>
            </w:r>
          </w:p>
        </w:tc>
      </w:tr>
      <w:tr w:rsidR="009E55A1" w:rsidRPr="006431A8" w14:paraId="76F2C480" w14:textId="77777777" w:rsidTr="00587D5E">
        <w:trPr>
          <w:trHeight w:val="251"/>
          <w:jc w:val="center"/>
        </w:trPr>
        <w:tc>
          <w:tcPr>
            <w:tcW w:w="12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7BA5AC" w14:textId="77777777" w:rsidR="009E55A1" w:rsidRPr="006431A8" w:rsidRDefault="00D97F5E" w:rsidP="000421B3">
            <w:pPr>
              <w:keepNext/>
              <w:ind w:firstLine="0"/>
              <w:jc w:val="center"/>
              <w:rPr>
                <w:rFonts w:cs="Calibri"/>
                <w:b/>
                <w:bCs/>
                <w:sz w:val="20"/>
                <w:szCs w:val="20"/>
              </w:rPr>
            </w:pPr>
            <w:r w:rsidRPr="006431A8">
              <w:rPr>
                <w:rFonts w:cs="Calibri"/>
                <w:b/>
                <w:bCs/>
                <w:sz w:val="20"/>
                <w:szCs w:val="20"/>
              </w:rPr>
              <w:t>Р</w:t>
            </w:r>
            <w:r w:rsidR="009E55A1" w:rsidRPr="006431A8">
              <w:rPr>
                <w:rFonts w:cs="Calibri"/>
                <w:b/>
                <w:bCs/>
                <w:sz w:val="20"/>
                <w:szCs w:val="20"/>
              </w:rPr>
              <w:t xml:space="preserve">азовых очных </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8F9440" w14:textId="77777777" w:rsidR="009E55A1" w:rsidRPr="006431A8" w:rsidRDefault="009E55A1" w:rsidP="000421B3">
            <w:pPr>
              <w:keepNext/>
              <w:ind w:firstLine="0"/>
              <w:jc w:val="center"/>
              <w:rPr>
                <w:color w:val="000000"/>
                <w:sz w:val="22"/>
                <w:szCs w:val="22"/>
              </w:rPr>
            </w:pPr>
            <w:r w:rsidRPr="006431A8">
              <w:rPr>
                <w:color w:val="000000"/>
                <w:sz w:val="22"/>
                <w:szCs w:val="22"/>
              </w:rPr>
              <w:t>58</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3709C9" w14:textId="77777777" w:rsidR="009E55A1" w:rsidRPr="006431A8" w:rsidRDefault="009E55A1" w:rsidP="000421B3">
            <w:pPr>
              <w:keepNext/>
              <w:ind w:firstLine="0"/>
              <w:jc w:val="center"/>
              <w:rPr>
                <w:color w:val="000000"/>
                <w:sz w:val="22"/>
                <w:szCs w:val="22"/>
              </w:rPr>
            </w:pPr>
            <w:r w:rsidRPr="006431A8">
              <w:rPr>
                <w:color w:val="000000"/>
                <w:sz w:val="22"/>
                <w:szCs w:val="22"/>
              </w:rPr>
              <w:t>33</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7F0FC7" w14:textId="77777777" w:rsidR="009E55A1" w:rsidRPr="006431A8" w:rsidRDefault="009E55A1" w:rsidP="000421B3">
            <w:pPr>
              <w:keepNext/>
              <w:ind w:firstLine="0"/>
              <w:jc w:val="center"/>
              <w:rPr>
                <w:color w:val="000000"/>
                <w:sz w:val="22"/>
                <w:szCs w:val="22"/>
              </w:rPr>
            </w:pPr>
            <w:r w:rsidRPr="006431A8">
              <w:rPr>
                <w:color w:val="000000"/>
                <w:sz w:val="22"/>
                <w:szCs w:val="22"/>
              </w:rPr>
              <w:t>1</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8D2221" w14:textId="77777777" w:rsidR="009E55A1" w:rsidRPr="006431A8" w:rsidRDefault="009E55A1" w:rsidP="000421B3">
            <w:pPr>
              <w:keepNext/>
              <w:ind w:firstLine="0"/>
              <w:jc w:val="center"/>
              <w:rPr>
                <w:color w:val="000000"/>
                <w:sz w:val="22"/>
                <w:szCs w:val="22"/>
              </w:rPr>
            </w:pPr>
            <w:r w:rsidRPr="006431A8">
              <w:rPr>
                <w:color w:val="000000"/>
                <w:sz w:val="22"/>
                <w:szCs w:val="22"/>
              </w:rPr>
              <w:t>15</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6327DA" w14:textId="77777777" w:rsidR="009E55A1" w:rsidRPr="006431A8" w:rsidRDefault="009E55A1" w:rsidP="000421B3">
            <w:pPr>
              <w:keepNext/>
              <w:ind w:firstLine="0"/>
              <w:jc w:val="center"/>
              <w:rPr>
                <w:color w:val="000000"/>
                <w:sz w:val="22"/>
                <w:szCs w:val="22"/>
              </w:rPr>
            </w:pPr>
            <w:r w:rsidRPr="006431A8">
              <w:rPr>
                <w:color w:val="000000"/>
                <w:sz w:val="22"/>
                <w:szCs w:val="22"/>
              </w:rPr>
              <w:t>42</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FCA432" w14:textId="77777777" w:rsidR="009E55A1" w:rsidRPr="006431A8" w:rsidRDefault="009E55A1" w:rsidP="000421B3">
            <w:pPr>
              <w:keepNext/>
              <w:ind w:firstLine="0"/>
              <w:jc w:val="center"/>
              <w:rPr>
                <w:color w:val="000000"/>
                <w:sz w:val="22"/>
                <w:szCs w:val="22"/>
              </w:rPr>
            </w:pPr>
            <w:r w:rsidRPr="006431A8">
              <w:rPr>
                <w:color w:val="000000"/>
                <w:sz w:val="22"/>
                <w:szCs w:val="22"/>
              </w:rPr>
              <w:t>98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33EF60" w14:textId="77777777" w:rsidR="009E55A1" w:rsidRPr="006431A8" w:rsidRDefault="009E55A1" w:rsidP="000421B3">
            <w:pPr>
              <w:keepNext/>
              <w:ind w:firstLine="0"/>
              <w:jc w:val="center"/>
              <w:rPr>
                <w:color w:val="000000"/>
                <w:sz w:val="22"/>
                <w:szCs w:val="22"/>
              </w:rPr>
            </w:pPr>
            <w:r w:rsidRPr="006431A8">
              <w:rPr>
                <w:color w:val="000000"/>
                <w:sz w:val="22"/>
                <w:szCs w:val="22"/>
              </w:rPr>
              <w:t>59</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730E37" w14:textId="77777777" w:rsidR="009E55A1" w:rsidRPr="006431A8" w:rsidRDefault="009E55A1" w:rsidP="000421B3">
            <w:pPr>
              <w:keepNext/>
              <w:ind w:firstLine="0"/>
              <w:jc w:val="center"/>
              <w:rPr>
                <w:color w:val="000000"/>
                <w:sz w:val="22"/>
                <w:szCs w:val="22"/>
              </w:rPr>
            </w:pPr>
            <w:r w:rsidRPr="006431A8">
              <w:rPr>
                <w:color w:val="000000"/>
                <w:sz w:val="22"/>
                <w:szCs w:val="22"/>
              </w:rPr>
              <w:t>15</w:t>
            </w:r>
          </w:p>
        </w:tc>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F533BD" w14:textId="77777777" w:rsidR="009E55A1" w:rsidRPr="006431A8" w:rsidRDefault="009E55A1" w:rsidP="000421B3">
            <w:pPr>
              <w:keepNext/>
              <w:ind w:firstLine="0"/>
              <w:jc w:val="center"/>
              <w:rPr>
                <w:color w:val="000000"/>
                <w:sz w:val="22"/>
                <w:szCs w:val="22"/>
              </w:rPr>
            </w:pPr>
            <w:r w:rsidRPr="006431A8">
              <w:rPr>
                <w:color w:val="000000"/>
                <w:sz w:val="22"/>
                <w:szCs w:val="22"/>
              </w:rPr>
              <w:t>19</w:t>
            </w:r>
          </w:p>
        </w:tc>
        <w:tc>
          <w:tcPr>
            <w:tcW w:w="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CEB8E5" w14:textId="77777777" w:rsidR="009E55A1" w:rsidRPr="006431A8" w:rsidRDefault="009E55A1" w:rsidP="000421B3">
            <w:pPr>
              <w:keepNext/>
              <w:ind w:firstLine="0"/>
              <w:jc w:val="center"/>
              <w:rPr>
                <w:color w:val="000000"/>
                <w:sz w:val="22"/>
                <w:szCs w:val="22"/>
              </w:rPr>
            </w:pPr>
            <w:r w:rsidRPr="006431A8">
              <w:rPr>
                <w:color w:val="000000"/>
                <w:sz w:val="22"/>
                <w:szCs w:val="22"/>
              </w:rPr>
              <w:t>50</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97FDDD" w14:textId="77777777" w:rsidR="009E55A1" w:rsidRPr="006431A8" w:rsidRDefault="009E55A1" w:rsidP="000421B3">
            <w:pPr>
              <w:keepNext/>
              <w:ind w:firstLine="0"/>
              <w:jc w:val="center"/>
              <w:rPr>
                <w:b/>
                <w:color w:val="000000"/>
                <w:sz w:val="22"/>
                <w:szCs w:val="22"/>
              </w:rPr>
            </w:pPr>
            <w:r w:rsidRPr="006431A8">
              <w:rPr>
                <w:b/>
                <w:color w:val="000000"/>
                <w:sz w:val="22"/>
                <w:szCs w:val="22"/>
              </w:rPr>
              <w:t>390</w:t>
            </w:r>
          </w:p>
        </w:tc>
      </w:tr>
      <w:tr w:rsidR="009E55A1" w:rsidRPr="006431A8" w14:paraId="2DFFF7B6" w14:textId="77777777" w:rsidTr="00587D5E">
        <w:trPr>
          <w:trHeight w:val="251"/>
          <w:jc w:val="center"/>
        </w:trPr>
        <w:tc>
          <w:tcPr>
            <w:tcW w:w="12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694BB3" w14:textId="77777777" w:rsidR="009E55A1" w:rsidRPr="006431A8" w:rsidRDefault="00D97F5E" w:rsidP="000421B3">
            <w:pPr>
              <w:keepNext/>
              <w:ind w:firstLine="0"/>
              <w:jc w:val="center"/>
              <w:rPr>
                <w:rFonts w:cs="Calibri"/>
                <w:b/>
                <w:bCs/>
                <w:sz w:val="20"/>
                <w:szCs w:val="20"/>
              </w:rPr>
            </w:pPr>
            <w:r w:rsidRPr="006431A8">
              <w:rPr>
                <w:rFonts w:cs="Calibri"/>
                <w:b/>
                <w:bCs/>
                <w:sz w:val="20"/>
                <w:szCs w:val="20"/>
              </w:rPr>
              <w:t>З</w:t>
            </w:r>
            <w:r w:rsidR="009E55A1" w:rsidRPr="006431A8">
              <w:rPr>
                <w:rFonts w:cs="Calibri"/>
                <w:b/>
                <w:bCs/>
                <w:sz w:val="20"/>
                <w:szCs w:val="20"/>
              </w:rPr>
              <w:t>аочных</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89ECC5" w14:textId="77777777" w:rsidR="009E55A1" w:rsidRPr="006431A8" w:rsidRDefault="009E55A1" w:rsidP="000421B3">
            <w:pPr>
              <w:keepNext/>
              <w:ind w:firstLine="0"/>
              <w:jc w:val="center"/>
              <w:rPr>
                <w:color w:val="000000"/>
                <w:sz w:val="22"/>
                <w:szCs w:val="22"/>
              </w:rPr>
            </w:pPr>
            <w:r w:rsidRPr="006431A8">
              <w:rPr>
                <w:color w:val="000000"/>
                <w:sz w:val="22"/>
                <w:szCs w:val="22"/>
              </w:rPr>
              <w:t>27</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4CF3C6" w14:textId="77777777" w:rsidR="009E55A1" w:rsidRPr="006431A8" w:rsidRDefault="009E55A1" w:rsidP="000421B3">
            <w:pPr>
              <w:keepNext/>
              <w:ind w:firstLine="0"/>
              <w:jc w:val="center"/>
              <w:rPr>
                <w:color w:val="000000"/>
                <w:sz w:val="22"/>
                <w:szCs w:val="22"/>
              </w:rPr>
            </w:pPr>
            <w:r w:rsidRPr="006431A8">
              <w:rPr>
                <w:color w:val="000000"/>
                <w:sz w:val="22"/>
                <w:szCs w:val="22"/>
              </w:rPr>
              <w:t>12</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309ADE" w14:textId="77777777" w:rsidR="009E55A1" w:rsidRPr="006431A8" w:rsidRDefault="009E55A1" w:rsidP="000421B3">
            <w:pPr>
              <w:keepNext/>
              <w:ind w:firstLine="0"/>
              <w:jc w:val="center"/>
              <w:rPr>
                <w:color w:val="000000"/>
                <w:sz w:val="22"/>
                <w:szCs w:val="22"/>
              </w:rPr>
            </w:pPr>
            <w:r w:rsidRPr="006431A8">
              <w:rPr>
                <w:color w:val="000000"/>
                <w:sz w:val="22"/>
                <w:szCs w:val="22"/>
              </w:rPr>
              <w:t>3</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B2095E" w14:textId="77777777" w:rsidR="009E55A1" w:rsidRPr="006431A8" w:rsidRDefault="009E55A1" w:rsidP="000421B3">
            <w:pPr>
              <w:keepNext/>
              <w:ind w:firstLine="0"/>
              <w:jc w:val="center"/>
              <w:rPr>
                <w:color w:val="000000"/>
                <w:sz w:val="22"/>
                <w:szCs w:val="22"/>
              </w:rPr>
            </w:pPr>
            <w:r w:rsidRPr="006431A8">
              <w:rPr>
                <w:color w:val="000000"/>
                <w:sz w:val="22"/>
                <w:szCs w:val="22"/>
              </w:rPr>
              <w:t>5</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1E495E" w14:textId="77777777" w:rsidR="009E55A1" w:rsidRPr="006431A8" w:rsidRDefault="009E55A1" w:rsidP="000421B3">
            <w:pPr>
              <w:keepNext/>
              <w:ind w:firstLine="0"/>
              <w:jc w:val="center"/>
              <w:rPr>
                <w:color w:val="000000"/>
                <w:sz w:val="22"/>
                <w:szCs w:val="22"/>
              </w:rPr>
            </w:pPr>
            <w:r w:rsidRPr="006431A8">
              <w:rPr>
                <w:color w:val="000000"/>
                <w:sz w:val="22"/>
                <w:szCs w:val="22"/>
              </w:rPr>
              <w:t>22</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F17C7B" w14:textId="77777777" w:rsidR="009E55A1" w:rsidRPr="006431A8" w:rsidRDefault="009E55A1" w:rsidP="000421B3">
            <w:pPr>
              <w:keepNext/>
              <w:ind w:firstLine="0"/>
              <w:jc w:val="center"/>
              <w:rPr>
                <w:color w:val="000000"/>
                <w:sz w:val="22"/>
                <w:szCs w:val="22"/>
              </w:rPr>
            </w:pPr>
            <w:r w:rsidRPr="006431A8">
              <w:rPr>
                <w:color w:val="000000"/>
                <w:sz w:val="22"/>
                <w:szCs w:val="22"/>
              </w:rPr>
              <w:t>43</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4152B9" w14:textId="77777777" w:rsidR="009E55A1" w:rsidRPr="006431A8" w:rsidRDefault="009E55A1" w:rsidP="000421B3">
            <w:pPr>
              <w:keepNext/>
              <w:ind w:firstLine="0"/>
              <w:jc w:val="center"/>
              <w:rPr>
                <w:color w:val="000000"/>
                <w:sz w:val="22"/>
                <w:szCs w:val="22"/>
              </w:rPr>
            </w:pPr>
            <w:r w:rsidRPr="006431A8">
              <w:rPr>
                <w:color w:val="000000"/>
                <w:sz w:val="22"/>
                <w:szCs w:val="22"/>
              </w:rPr>
              <w:t>14</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0F6D76" w14:textId="77777777" w:rsidR="009E55A1" w:rsidRPr="006431A8" w:rsidRDefault="009E55A1" w:rsidP="000421B3">
            <w:pPr>
              <w:keepNext/>
              <w:ind w:firstLine="0"/>
              <w:jc w:val="center"/>
              <w:rPr>
                <w:color w:val="000000"/>
                <w:sz w:val="22"/>
                <w:szCs w:val="22"/>
              </w:rPr>
            </w:pPr>
            <w:r w:rsidRPr="006431A8">
              <w:rPr>
                <w:color w:val="000000"/>
                <w:sz w:val="22"/>
                <w:szCs w:val="22"/>
              </w:rPr>
              <w:t>15</w:t>
            </w:r>
          </w:p>
        </w:tc>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E6EADC" w14:textId="77777777" w:rsidR="009E55A1" w:rsidRPr="006431A8" w:rsidRDefault="009E55A1" w:rsidP="000421B3">
            <w:pPr>
              <w:keepNext/>
              <w:ind w:firstLine="0"/>
              <w:jc w:val="center"/>
              <w:rPr>
                <w:color w:val="000000"/>
                <w:sz w:val="22"/>
                <w:szCs w:val="22"/>
              </w:rPr>
            </w:pPr>
            <w:r w:rsidRPr="006431A8">
              <w:rPr>
                <w:color w:val="000000"/>
                <w:sz w:val="22"/>
                <w:szCs w:val="22"/>
              </w:rPr>
              <w:t>11</w:t>
            </w:r>
          </w:p>
        </w:tc>
        <w:tc>
          <w:tcPr>
            <w:tcW w:w="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CCCD18" w14:textId="77777777" w:rsidR="009E55A1" w:rsidRPr="006431A8" w:rsidRDefault="009E55A1" w:rsidP="000421B3">
            <w:pPr>
              <w:keepNext/>
              <w:ind w:firstLine="0"/>
              <w:jc w:val="center"/>
              <w:rPr>
                <w:color w:val="000000"/>
                <w:sz w:val="22"/>
                <w:szCs w:val="22"/>
              </w:rPr>
            </w:pPr>
            <w:r w:rsidRPr="006431A8">
              <w:rPr>
                <w:color w:val="000000"/>
                <w:sz w:val="22"/>
                <w:szCs w:val="22"/>
              </w:rPr>
              <w:t>5</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E4DD05" w14:textId="77777777" w:rsidR="009E55A1" w:rsidRPr="006431A8" w:rsidRDefault="009E55A1" w:rsidP="000421B3">
            <w:pPr>
              <w:keepNext/>
              <w:ind w:firstLine="0"/>
              <w:jc w:val="center"/>
              <w:rPr>
                <w:b/>
                <w:color w:val="000000"/>
                <w:sz w:val="22"/>
                <w:szCs w:val="22"/>
              </w:rPr>
            </w:pPr>
            <w:r w:rsidRPr="006431A8">
              <w:rPr>
                <w:b/>
                <w:color w:val="000000"/>
                <w:sz w:val="22"/>
                <w:szCs w:val="22"/>
              </w:rPr>
              <w:t>157</w:t>
            </w:r>
          </w:p>
        </w:tc>
      </w:tr>
      <w:tr w:rsidR="009E55A1" w:rsidRPr="006431A8" w14:paraId="4D00166E" w14:textId="77777777" w:rsidTr="00587D5E">
        <w:trPr>
          <w:trHeight w:val="251"/>
          <w:jc w:val="center"/>
        </w:trPr>
        <w:tc>
          <w:tcPr>
            <w:tcW w:w="12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CED45D" w14:textId="77777777" w:rsidR="009E55A1" w:rsidRPr="006431A8" w:rsidRDefault="009E55A1" w:rsidP="00EE4312">
            <w:pPr>
              <w:ind w:firstLine="0"/>
              <w:jc w:val="center"/>
              <w:rPr>
                <w:rFonts w:cs="Calibri"/>
                <w:b/>
                <w:bCs/>
                <w:sz w:val="20"/>
                <w:szCs w:val="20"/>
              </w:rPr>
            </w:pPr>
            <w:r w:rsidRPr="006431A8">
              <w:rPr>
                <w:rFonts w:cs="Calibri"/>
                <w:b/>
                <w:bCs/>
                <w:sz w:val="20"/>
                <w:szCs w:val="20"/>
              </w:rPr>
              <w:t>Всего</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B5C60E" w14:textId="77777777" w:rsidR="009E55A1" w:rsidRPr="006431A8" w:rsidRDefault="009E55A1" w:rsidP="009E55A1">
            <w:pPr>
              <w:ind w:firstLine="0"/>
              <w:jc w:val="center"/>
              <w:rPr>
                <w:b/>
                <w:color w:val="000000"/>
                <w:sz w:val="22"/>
                <w:szCs w:val="22"/>
              </w:rPr>
            </w:pPr>
            <w:r w:rsidRPr="006431A8">
              <w:rPr>
                <w:b/>
                <w:color w:val="000000"/>
                <w:sz w:val="22"/>
                <w:szCs w:val="22"/>
              </w:rPr>
              <w:t>85</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7BF1DB" w14:textId="77777777" w:rsidR="009E55A1" w:rsidRPr="006431A8" w:rsidRDefault="009E55A1" w:rsidP="009E55A1">
            <w:pPr>
              <w:ind w:firstLine="0"/>
              <w:jc w:val="center"/>
              <w:rPr>
                <w:b/>
                <w:color w:val="000000"/>
                <w:sz w:val="22"/>
                <w:szCs w:val="22"/>
              </w:rPr>
            </w:pPr>
            <w:r w:rsidRPr="006431A8">
              <w:rPr>
                <w:b/>
                <w:color w:val="000000"/>
                <w:sz w:val="22"/>
                <w:szCs w:val="22"/>
              </w:rPr>
              <w:t>45</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FA588B" w14:textId="77777777" w:rsidR="009E55A1" w:rsidRPr="006431A8" w:rsidRDefault="009E55A1" w:rsidP="009E55A1">
            <w:pPr>
              <w:ind w:firstLine="0"/>
              <w:jc w:val="center"/>
              <w:rPr>
                <w:b/>
                <w:color w:val="000000"/>
                <w:sz w:val="22"/>
                <w:szCs w:val="22"/>
              </w:rPr>
            </w:pPr>
            <w:r w:rsidRPr="006431A8">
              <w:rPr>
                <w:b/>
                <w:color w:val="000000"/>
                <w:sz w:val="22"/>
                <w:szCs w:val="22"/>
              </w:rPr>
              <w:t>4</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239B40" w14:textId="77777777" w:rsidR="009E55A1" w:rsidRPr="006431A8" w:rsidRDefault="009E55A1" w:rsidP="009E55A1">
            <w:pPr>
              <w:ind w:firstLine="0"/>
              <w:jc w:val="center"/>
              <w:rPr>
                <w:b/>
                <w:color w:val="000000"/>
                <w:sz w:val="22"/>
                <w:szCs w:val="22"/>
              </w:rPr>
            </w:pPr>
            <w:r w:rsidRPr="006431A8">
              <w:rPr>
                <w:b/>
                <w:color w:val="000000"/>
                <w:sz w:val="22"/>
                <w:szCs w:val="22"/>
              </w:rPr>
              <w:t>20</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07960E" w14:textId="77777777" w:rsidR="009E55A1" w:rsidRPr="006431A8" w:rsidRDefault="009E55A1" w:rsidP="009E55A1">
            <w:pPr>
              <w:ind w:firstLine="0"/>
              <w:jc w:val="center"/>
              <w:rPr>
                <w:b/>
                <w:color w:val="000000"/>
                <w:sz w:val="22"/>
                <w:szCs w:val="22"/>
              </w:rPr>
            </w:pPr>
            <w:r w:rsidRPr="006431A8">
              <w:rPr>
                <w:b/>
                <w:color w:val="000000"/>
                <w:sz w:val="22"/>
                <w:szCs w:val="22"/>
              </w:rPr>
              <w:t>64</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146C94" w14:textId="77777777" w:rsidR="009E55A1" w:rsidRPr="006431A8" w:rsidRDefault="009E55A1" w:rsidP="009E55A1">
            <w:pPr>
              <w:ind w:firstLine="0"/>
              <w:jc w:val="center"/>
              <w:rPr>
                <w:b/>
                <w:color w:val="000000"/>
                <w:sz w:val="22"/>
                <w:szCs w:val="22"/>
              </w:rPr>
            </w:pPr>
            <w:r w:rsidRPr="006431A8">
              <w:rPr>
                <w:b/>
                <w:color w:val="000000"/>
                <w:sz w:val="22"/>
                <w:szCs w:val="22"/>
              </w:rPr>
              <w:t>141</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964D46" w14:textId="77777777" w:rsidR="009E55A1" w:rsidRPr="006431A8" w:rsidRDefault="009E55A1" w:rsidP="009E55A1">
            <w:pPr>
              <w:ind w:firstLine="0"/>
              <w:jc w:val="center"/>
              <w:rPr>
                <w:b/>
                <w:color w:val="000000"/>
                <w:sz w:val="22"/>
                <w:szCs w:val="22"/>
              </w:rPr>
            </w:pPr>
            <w:r w:rsidRPr="006431A8">
              <w:rPr>
                <w:b/>
                <w:color w:val="000000"/>
                <w:sz w:val="22"/>
                <w:szCs w:val="22"/>
              </w:rPr>
              <w:t>73</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1F324D" w14:textId="77777777" w:rsidR="009E55A1" w:rsidRPr="006431A8" w:rsidRDefault="009E55A1" w:rsidP="009E55A1">
            <w:pPr>
              <w:ind w:firstLine="0"/>
              <w:jc w:val="center"/>
              <w:rPr>
                <w:b/>
                <w:color w:val="000000"/>
                <w:sz w:val="22"/>
                <w:szCs w:val="22"/>
              </w:rPr>
            </w:pPr>
            <w:r w:rsidRPr="006431A8">
              <w:rPr>
                <w:b/>
                <w:color w:val="000000"/>
                <w:sz w:val="22"/>
                <w:szCs w:val="22"/>
              </w:rPr>
              <w:t>30</w:t>
            </w:r>
          </w:p>
        </w:tc>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D96C78" w14:textId="77777777" w:rsidR="009E55A1" w:rsidRPr="006431A8" w:rsidRDefault="009E55A1" w:rsidP="009E55A1">
            <w:pPr>
              <w:ind w:firstLine="0"/>
              <w:jc w:val="center"/>
              <w:rPr>
                <w:b/>
                <w:color w:val="000000"/>
                <w:sz w:val="22"/>
                <w:szCs w:val="22"/>
              </w:rPr>
            </w:pPr>
            <w:r w:rsidRPr="006431A8">
              <w:rPr>
                <w:b/>
                <w:color w:val="000000"/>
                <w:sz w:val="22"/>
                <w:szCs w:val="22"/>
              </w:rPr>
              <w:t>30</w:t>
            </w:r>
          </w:p>
        </w:tc>
        <w:tc>
          <w:tcPr>
            <w:tcW w:w="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230FC9" w14:textId="77777777" w:rsidR="009E55A1" w:rsidRPr="006431A8" w:rsidRDefault="009E55A1" w:rsidP="009E55A1">
            <w:pPr>
              <w:ind w:firstLine="0"/>
              <w:jc w:val="center"/>
              <w:rPr>
                <w:b/>
                <w:color w:val="000000"/>
                <w:sz w:val="22"/>
                <w:szCs w:val="22"/>
              </w:rPr>
            </w:pPr>
            <w:r w:rsidRPr="006431A8">
              <w:rPr>
                <w:b/>
                <w:color w:val="000000"/>
                <w:sz w:val="22"/>
                <w:szCs w:val="22"/>
              </w:rPr>
              <w:t>55</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2163D7" w14:textId="77777777" w:rsidR="009E55A1" w:rsidRPr="006431A8" w:rsidRDefault="009E55A1" w:rsidP="009E55A1">
            <w:pPr>
              <w:ind w:firstLine="0"/>
              <w:jc w:val="center"/>
              <w:rPr>
                <w:b/>
                <w:color w:val="000000"/>
                <w:sz w:val="22"/>
                <w:szCs w:val="22"/>
              </w:rPr>
            </w:pPr>
            <w:r w:rsidRPr="006431A8">
              <w:rPr>
                <w:b/>
                <w:color w:val="000000"/>
                <w:sz w:val="22"/>
                <w:szCs w:val="22"/>
              </w:rPr>
              <w:t>547</w:t>
            </w:r>
          </w:p>
        </w:tc>
      </w:tr>
    </w:tbl>
    <w:p w14:paraId="1769664F" w14:textId="77777777" w:rsidR="000C0325" w:rsidRPr="006431A8" w:rsidRDefault="009809E5" w:rsidP="000C0325">
      <w:pPr>
        <w:spacing w:before="120"/>
      </w:pPr>
      <w:r w:rsidRPr="006431A8">
        <w:t>Активную работу по организации библейских кружков на приходах Комиссия ведет совместно с проектом «Сло</w:t>
      </w:r>
      <w:r w:rsidR="002D24C2" w:rsidRPr="006431A8">
        <w:t>во о Христе».</w:t>
      </w:r>
      <w:r w:rsidR="000C0325" w:rsidRPr="006431A8">
        <w:t xml:space="preserve"> Важно отметить, что работа по изучению Священного Писания приобрела большую упорядоченность благодаря дистанционному формату, использованию </w:t>
      </w:r>
      <w:r w:rsidR="00D962EC" w:rsidRPr="006431A8">
        <w:t xml:space="preserve">визуального контента, </w:t>
      </w:r>
      <w:r w:rsidR="000C0325" w:rsidRPr="006431A8">
        <w:t>прямых трансляций в соцсетях</w:t>
      </w:r>
      <w:r w:rsidR="00D962EC" w:rsidRPr="006431A8">
        <w:t xml:space="preserve"> и краткосрочных программ</w:t>
      </w:r>
      <w:r w:rsidR="000C0325" w:rsidRPr="006431A8">
        <w:t xml:space="preserve"> на 8, 12 и 15 уроков.</w:t>
      </w:r>
    </w:p>
    <w:p w14:paraId="4186B134" w14:textId="77777777" w:rsidR="0088780B" w:rsidRPr="006431A8" w:rsidRDefault="000D519D" w:rsidP="001F0CB2">
      <w:pPr>
        <w:keepNext/>
        <w:spacing w:before="120"/>
        <w:ind w:firstLine="0"/>
        <w:jc w:val="right"/>
        <w:rPr>
          <w:rFonts w:cs="Calibri"/>
          <w:bCs/>
          <w:i/>
          <w:color w:val="000000"/>
          <w:sz w:val="20"/>
          <w:szCs w:val="20"/>
          <w:lang w:eastAsia="ru-RU"/>
        </w:rPr>
      </w:pPr>
      <w:r w:rsidRPr="006431A8">
        <w:rPr>
          <w:rFonts w:cs="Calibri"/>
          <w:b/>
          <w:bCs/>
          <w:i/>
          <w:color w:val="000000"/>
          <w:sz w:val="20"/>
          <w:szCs w:val="20"/>
          <w:lang w:eastAsia="ru-RU"/>
        </w:rPr>
        <w:t>Таблица 4</w:t>
      </w:r>
      <w:r w:rsidR="009809E5" w:rsidRPr="006431A8">
        <w:rPr>
          <w:rFonts w:cs="Calibri"/>
          <w:b/>
          <w:bCs/>
          <w:i/>
          <w:color w:val="000000"/>
          <w:sz w:val="20"/>
          <w:szCs w:val="20"/>
          <w:lang w:eastAsia="ru-RU"/>
        </w:rPr>
        <w:t xml:space="preserve">. </w:t>
      </w:r>
      <w:r w:rsidR="009809E5" w:rsidRPr="006431A8">
        <w:rPr>
          <w:rFonts w:cs="Calibri"/>
          <w:bCs/>
          <w:i/>
          <w:color w:val="000000"/>
          <w:sz w:val="20"/>
          <w:szCs w:val="20"/>
          <w:lang w:eastAsia="ru-RU"/>
        </w:rPr>
        <w:t>Библейские кружки на приходах</w:t>
      </w:r>
      <w:r w:rsidR="00073E44" w:rsidRPr="006431A8">
        <w:rPr>
          <w:rFonts w:cs="Calibri"/>
          <w:bCs/>
          <w:i/>
          <w:color w:val="000000"/>
          <w:sz w:val="20"/>
          <w:szCs w:val="20"/>
          <w:lang w:eastAsia="ru-RU"/>
        </w:rPr>
        <w:t xml:space="preserve"> </w:t>
      </w:r>
      <w:r w:rsidR="0088780B" w:rsidRPr="006431A8">
        <w:rPr>
          <w:rFonts w:cs="Calibri"/>
          <w:bCs/>
          <w:i/>
          <w:color w:val="000000"/>
          <w:sz w:val="20"/>
          <w:szCs w:val="20"/>
          <w:lang w:eastAsia="ru-RU"/>
        </w:rPr>
        <w:t xml:space="preserve">(т.е. где ведется систематическая работа </w:t>
      </w:r>
      <w:r w:rsidR="00073E44" w:rsidRPr="006431A8">
        <w:rPr>
          <w:rFonts w:cs="Calibri"/>
          <w:bCs/>
          <w:i/>
          <w:color w:val="000000"/>
          <w:sz w:val="20"/>
          <w:szCs w:val="20"/>
          <w:lang w:eastAsia="ru-RU"/>
        </w:rPr>
        <w:br/>
      </w:r>
      <w:r w:rsidR="0088780B" w:rsidRPr="006431A8">
        <w:rPr>
          <w:rFonts w:cs="Calibri"/>
          <w:bCs/>
          <w:i/>
          <w:color w:val="000000"/>
          <w:sz w:val="20"/>
          <w:szCs w:val="20"/>
          <w:lang w:eastAsia="ru-RU"/>
        </w:rPr>
        <w:t>с учебной программой и пособиями)</w:t>
      </w:r>
    </w:p>
    <w:tbl>
      <w:tblPr>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274"/>
        <w:gridCol w:w="692"/>
        <w:gridCol w:w="691"/>
        <w:gridCol w:w="692"/>
        <w:gridCol w:w="692"/>
        <w:gridCol w:w="692"/>
        <w:gridCol w:w="691"/>
        <w:gridCol w:w="692"/>
        <w:gridCol w:w="832"/>
        <w:gridCol w:w="838"/>
        <w:gridCol w:w="934"/>
        <w:gridCol w:w="919"/>
      </w:tblGrid>
      <w:tr w:rsidR="001A115F" w:rsidRPr="006431A8" w14:paraId="1B590035" w14:textId="77777777" w:rsidTr="00587D5E">
        <w:trPr>
          <w:trHeight w:val="74"/>
          <w:jc w:val="center"/>
        </w:trPr>
        <w:tc>
          <w:tcPr>
            <w:tcW w:w="1284" w:type="dxa"/>
            <w:vMerge w:val="restart"/>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6748DCD3" w14:textId="77777777" w:rsidR="001A115F" w:rsidRPr="006431A8" w:rsidRDefault="001A115F" w:rsidP="0088780B">
            <w:pPr>
              <w:keepNext/>
              <w:ind w:firstLine="0"/>
              <w:jc w:val="center"/>
              <w:rPr>
                <w:rFonts w:cs="Calibri"/>
                <w:b/>
                <w:bCs/>
                <w:sz w:val="18"/>
                <w:szCs w:val="18"/>
              </w:rPr>
            </w:pPr>
            <w:r w:rsidRPr="006431A8">
              <w:rPr>
                <w:rFonts w:cs="Calibri"/>
                <w:b/>
                <w:bCs/>
                <w:sz w:val="20"/>
                <w:szCs w:val="18"/>
              </w:rPr>
              <w:t>Количество</w:t>
            </w:r>
          </w:p>
        </w:tc>
        <w:tc>
          <w:tcPr>
            <w:tcW w:w="8415" w:type="dxa"/>
            <w:gridSpan w:val="11"/>
            <w:tcBorders>
              <w:top w:val="single" w:sz="4" w:space="0" w:color="auto"/>
              <w:left w:val="single" w:sz="4" w:space="0" w:color="auto"/>
              <w:bottom w:val="nil"/>
              <w:right w:val="single" w:sz="4" w:space="0" w:color="auto"/>
            </w:tcBorders>
            <w:shd w:val="clear" w:color="auto" w:fill="E2EFD9"/>
            <w:tcMar>
              <w:top w:w="80" w:type="dxa"/>
              <w:left w:w="80" w:type="dxa"/>
              <w:bottom w:w="80" w:type="dxa"/>
              <w:right w:w="80" w:type="dxa"/>
            </w:tcMar>
            <w:vAlign w:val="center"/>
          </w:tcPr>
          <w:p w14:paraId="714C68AF" w14:textId="77777777" w:rsidR="001A115F" w:rsidRPr="006431A8" w:rsidRDefault="001A115F" w:rsidP="0088780B">
            <w:pPr>
              <w:keepNext/>
              <w:ind w:firstLine="0"/>
              <w:jc w:val="center"/>
              <w:rPr>
                <w:rFonts w:ascii="Calibri" w:hAnsi="Calibri" w:cs="Calibri"/>
              </w:rPr>
            </w:pPr>
          </w:p>
        </w:tc>
      </w:tr>
      <w:tr w:rsidR="001A115F" w:rsidRPr="006431A8" w14:paraId="6805B68B" w14:textId="77777777" w:rsidTr="00587D5E">
        <w:trPr>
          <w:trHeight w:val="775"/>
          <w:jc w:val="center"/>
        </w:trPr>
        <w:tc>
          <w:tcPr>
            <w:tcW w:w="1284" w:type="dxa"/>
            <w:vMerge/>
            <w:tcBorders>
              <w:top w:val="single" w:sz="4" w:space="0" w:color="auto"/>
              <w:left w:val="single" w:sz="4" w:space="0" w:color="auto"/>
              <w:bottom w:val="single" w:sz="4" w:space="0" w:color="auto"/>
              <w:right w:val="single" w:sz="4" w:space="0" w:color="auto"/>
            </w:tcBorders>
            <w:shd w:val="clear" w:color="auto" w:fill="E2EFD9"/>
          </w:tcPr>
          <w:p w14:paraId="4069A3D5" w14:textId="77777777" w:rsidR="001A115F" w:rsidRPr="006431A8" w:rsidRDefault="001A115F" w:rsidP="0088780B">
            <w:pPr>
              <w:keepNext/>
              <w:ind w:firstLine="0"/>
              <w:rPr>
                <w:rFonts w:ascii="Calibri" w:hAnsi="Calibri" w:cs="Calibri"/>
                <w:sz w:val="20"/>
                <w:szCs w:val="20"/>
              </w:rPr>
            </w:pP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2FBEED29" w14:textId="77777777" w:rsidR="001A115F" w:rsidRPr="006431A8" w:rsidRDefault="001A115F" w:rsidP="0088780B">
            <w:pPr>
              <w:keepNext/>
              <w:ind w:firstLine="0"/>
              <w:jc w:val="center"/>
              <w:rPr>
                <w:rFonts w:ascii="Calibri" w:hAnsi="Calibri" w:cs="Calibri"/>
                <w:b/>
                <w:sz w:val="18"/>
                <w:szCs w:val="18"/>
              </w:rPr>
            </w:pPr>
            <w:r w:rsidRPr="006431A8">
              <w:rPr>
                <w:rFonts w:cs="Calibri"/>
                <w:b/>
                <w:bCs/>
                <w:sz w:val="18"/>
                <w:szCs w:val="18"/>
              </w:rPr>
              <w:t>ЦАО</w:t>
            </w:r>
          </w:p>
        </w:tc>
        <w:tc>
          <w:tcPr>
            <w:tcW w:w="695"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4A9CFC03" w14:textId="77777777" w:rsidR="001A115F" w:rsidRPr="006431A8" w:rsidRDefault="001A115F" w:rsidP="0088780B">
            <w:pPr>
              <w:keepNext/>
              <w:ind w:firstLine="0"/>
              <w:jc w:val="center"/>
              <w:rPr>
                <w:rFonts w:ascii="Calibri" w:hAnsi="Calibri" w:cs="Calibri"/>
                <w:b/>
                <w:sz w:val="18"/>
                <w:szCs w:val="18"/>
              </w:rPr>
            </w:pPr>
            <w:r w:rsidRPr="006431A8">
              <w:rPr>
                <w:rFonts w:cs="Calibri"/>
                <w:b/>
                <w:bCs/>
                <w:sz w:val="18"/>
                <w:szCs w:val="18"/>
              </w:rPr>
              <w:t>САО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037CC8D3" w14:textId="77777777" w:rsidR="001A115F" w:rsidRPr="006431A8" w:rsidRDefault="001A115F" w:rsidP="0088780B">
            <w:pPr>
              <w:keepNext/>
              <w:ind w:firstLine="0"/>
              <w:jc w:val="center"/>
              <w:rPr>
                <w:rFonts w:ascii="Calibri" w:hAnsi="Calibri" w:cs="Calibri"/>
                <w:b/>
                <w:sz w:val="18"/>
                <w:szCs w:val="18"/>
              </w:rPr>
            </w:pPr>
            <w:r w:rsidRPr="006431A8">
              <w:rPr>
                <w:rFonts w:cs="Calibri"/>
                <w:b/>
                <w:bCs/>
                <w:sz w:val="18"/>
                <w:szCs w:val="18"/>
              </w:rPr>
              <w:t>ЮАО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6530EFF0" w14:textId="77777777" w:rsidR="001A115F" w:rsidRPr="006431A8" w:rsidRDefault="001A115F" w:rsidP="0088780B">
            <w:pPr>
              <w:keepNext/>
              <w:ind w:firstLine="0"/>
              <w:jc w:val="center"/>
              <w:rPr>
                <w:rFonts w:ascii="Calibri" w:hAnsi="Calibri" w:cs="Calibri"/>
                <w:b/>
                <w:sz w:val="18"/>
                <w:szCs w:val="18"/>
              </w:rPr>
            </w:pPr>
            <w:r w:rsidRPr="006431A8">
              <w:rPr>
                <w:rFonts w:cs="Calibri"/>
                <w:b/>
                <w:bCs/>
                <w:sz w:val="18"/>
                <w:szCs w:val="18"/>
              </w:rPr>
              <w:t>ЗАО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2171A740" w14:textId="77777777" w:rsidR="001A115F" w:rsidRPr="006431A8" w:rsidRDefault="001A115F" w:rsidP="0088780B">
            <w:pPr>
              <w:keepNext/>
              <w:ind w:firstLine="0"/>
              <w:jc w:val="center"/>
              <w:rPr>
                <w:rFonts w:ascii="Calibri" w:hAnsi="Calibri" w:cs="Calibri"/>
                <w:b/>
                <w:sz w:val="18"/>
                <w:szCs w:val="18"/>
              </w:rPr>
            </w:pPr>
            <w:r w:rsidRPr="006431A8">
              <w:rPr>
                <w:rFonts w:cs="Calibri"/>
                <w:b/>
                <w:bCs/>
                <w:sz w:val="18"/>
                <w:szCs w:val="18"/>
              </w:rPr>
              <w:t>ВАО</w:t>
            </w:r>
          </w:p>
        </w:tc>
        <w:tc>
          <w:tcPr>
            <w:tcW w:w="695"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202A0CA8" w14:textId="77777777" w:rsidR="001A115F" w:rsidRPr="006431A8" w:rsidRDefault="001A115F" w:rsidP="0088780B">
            <w:pPr>
              <w:keepNext/>
              <w:ind w:firstLine="0"/>
              <w:jc w:val="center"/>
              <w:rPr>
                <w:rFonts w:ascii="Calibri" w:hAnsi="Calibri" w:cs="Calibri"/>
                <w:b/>
                <w:sz w:val="18"/>
                <w:szCs w:val="18"/>
              </w:rPr>
            </w:pPr>
            <w:r w:rsidRPr="006431A8">
              <w:rPr>
                <w:rFonts w:cs="Calibri"/>
                <w:b/>
                <w:bCs/>
                <w:sz w:val="18"/>
                <w:szCs w:val="18"/>
              </w:rPr>
              <w:t>СВАО</w:t>
            </w:r>
          </w:p>
        </w:tc>
        <w:tc>
          <w:tcPr>
            <w:tcW w:w="696"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08344AAC" w14:textId="77777777" w:rsidR="001A115F" w:rsidRPr="006431A8" w:rsidRDefault="001A115F" w:rsidP="0088780B">
            <w:pPr>
              <w:keepNext/>
              <w:ind w:firstLine="0"/>
              <w:jc w:val="center"/>
              <w:rPr>
                <w:rFonts w:ascii="Calibri" w:hAnsi="Calibri" w:cs="Calibri"/>
                <w:b/>
                <w:sz w:val="18"/>
                <w:szCs w:val="18"/>
              </w:rPr>
            </w:pPr>
            <w:r w:rsidRPr="006431A8">
              <w:rPr>
                <w:rFonts w:cs="Calibri"/>
                <w:b/>
                <w:bCs/>
                <w:sz w:val="18"/>
                <w:szCs w:val="18"/>
              </w:rPr>
              <w:t>СЗАО</w:t>
            </w:r>
          </w:p>
        </w:tc>
        <w:tc>
          <w:tcPr>
            <w:tcW w:w="837"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59216074" w14:textId="77777777" w:rsidR="001A115F" w:rsidRPr="006431A8" w:rsidRDefault="001A115F" w:rsidP="0088780B">
            <w:pPr>
              <w:keepNext/>
              <w:ind w:firstLine="0"/>
              <w:jc w:val="center"/>
              <w:rPr>
                <w:rFonts w:ascii="Calibri" w:hAnsi="Calibri" w:cs="Calibri"/>
                <w:b/>
                <w:sz w:val="18"/>
                <w:szCs w:val="18"/>
              </w:rPr>
            </w:pPr>
            <w:r w:rsidRPr="006431A8">
              <w:rPr>
                <w:rFonts w:cs="Calibri"/>
                <w:b/>
                <w:bCs/>
                <w:sz w:val="18"/>
                <w:szCs w:val="18"/>
              </w:rPr>
              <w:t>ЮВАО</w:t>
            </w:r>
          </w:p>
        </w:tc>
        <w:tc>
          <w:tcPr>
            <w:tcW w:w="843"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707E3647" w14:textId="77777777" w:rsidR="001A115F" w:rsidRPr="006431A8" w:rsidRDefault="001A115F" w:rsidP="0088780B">
            <w:pPr>
              <w:keepNext/>
              <w:ind w:firstLine="0"/>
              <w:jc w:val="center"/>
              <w:rPr>
                <w:rFonts w:ascii="Calibri" w:hAnsi="Calibri" w:cs="Calibri"/>
                <w:b/>
                <w:sz w:val="18"/>
                <w:szCs w:val="18"/>
              </w:rPr>
            </w:pPr>
            <w:r w:rsidRPr="006431A8">
              <w:rPr>
                <w:rFonts w:cs="Calibri"/>
                <w:b/>
                <w:bCs/>
                <w:sz w:val="18"/>
                <w:szCs w:val="18"/>
              </w:rPr>
              <w:t>ЮЗАО</w:t>
            </w:r>
          </w:p>
        </w:tc>
        <w:tc>
          <w:tcPr>
            <w:tcW w:w="940"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34F53077" w14:textId="77777777" w:rsidR="001A115F" w:rsidRPr="006431A8" w:rsidRDefault="001A115F" w:rsidP="0088780B">
            <w:pPr>
              <w:keepNext/>
              <w:ind w:firstLine="0"/>
              <w:jc w:val="center"/>
              <w:rPr>
                <w:rFonts w:ascii="Calibri" w:hAnsi="Calibri" w:cs="Calibri"/>
                <w:b/>
                <w:sz w:val="18"/>
                <w:szCs w:val="18"/>
              </w:rPr>
            </w:pPr>
            <w:r w:rsidRPr="006431A8">
              <w:rPr>
                <w:rFonts w:cs="Calibri"/>
                <w:b/>
                <w:bCs/>
                <w:sz w:val="18"/>
                <w:szCs w:val="18"/>
              </w:rPr>
              <w:t>ТиНАО</w:t>
            </w:r>
          </w:p>
        </w:tc>
        <w:tc>
          <w:tcPr>
            <w:tcW w:w="925"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3D5103A5" w14:textId="77777777" w:rsidR="001A115F" w:rsidRPr="006431A8" w:rsidRDefault="001A115F" w:rsidP="0088780B">
            <w:pPr>
              <w:keepNext/>
              <w:ind w:firstLine="0"/>
              <w:jc w:val="center"/>
              <w:rPr>
                <w:rFonts w:ascii="Calibri" w:hAnsi="Calibri" w:cs="Calibri"/>
                <w:b/>
                <w:sz w:val="18"/>
                <w:szCs w:val="18"/>
              </w:rPr>
            </w:pPr>
            <w:r w:rsidRPr="006431A8">
              <w:rPr>
                <w:rFonts w:cs="Calibri"/>
                <w:b/>
                <w:bCs/>
                <w:sz w:val="18"/>
                <w:szCs w:val="18"/>
              </w:rPr>
              <w:t>По городу</w:t>
            </w:r>
          </w:p>
        </w:tc>
      </w:tr>
      <w:tr w:rsidR="005E2B41" w:rsidRPr="006431A8" w14:paraId="0D7FBE11" w14:textId="77777777" w:rsidTr="00587D5E">
        <w:trPr>
          <w:trHeight w:val="251"/>
          <w:jc w:val="center"/>
        </w:trPr>
        <w:tc>
          <w:tcPr>
            <w:tcW w:w="12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38D806" w14:textId="77777777" w:rsidR="005E2B41" w:rsidRPr="006431A8" w:rsidRDefault="005E2B41" w:rsidP="0088780B">
            <w:pPr>
              <w:keepNext/>
              <w:ind w:firstLine="0"/>
              <w:jc w:val="center"/>
              <w:rPr>
                <w:rFonts w:cs="Calibri"/>
                <w:b/>
                <w:bCs/>
                <w:sz w:val="20"/>
                <w:szCs w:val="20"/>
              </w:rPr>
            </w:pPr>
            <w:r w:rsidRPr="006431A8">
              <w:rPr>
                <w:rFonts w:cs="Calibri"/>
                <w:b/>
                <w:bCs/>
                <w:sz w:val="20"/>
                <w:szCs w:val="20"/>
              </w:rPr>
              <w:t xml:space="preserve">Храмов </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C43CBE" w14:textId="77777777" w:rsidR="005E2B41" w:rsidRPr="006431A8" w:rsidRDefault="005E2B41" w:rsidP="0088780B">
            <w:pPr>
              <w:keepNext/>
              <w:ind w:firstLine="0"/>
              <w:jc w:val="center"/>
              <w:rPr>
                <w:color w:val="000000"/>
                <w:sz w:val="22"/>
                <w:szCs w:val="22"/>
              </w:rPr>
            </w:pPr>
            <w:r w:rsidRPr="006431A8">
              <w:rPr>
                <w:color w:val="000000"/>
                <w:sz w:val="22"/>
                <w:szCs w:val="22"/>
              </w:rPr>
              <w:t>89</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5B0156" w14:textId="77777777" w:rsidR="005E2B41" w:rsidRPr="006431A8" w:rsidRDefault="005E2B41" w:rsidP="0088780B">
            <w:pPr>
              <w:keepNext/>
              <w:ind w:firstLine="0"/>
              <w:jc w:val="center"/>
              <w:rPr>
                <w:color w:val="000000"/>
                <w:sz w:val="22"/>
                <w:szCs w:val="22"/>
              </w:rPr>
            </w:pPr>
            <w:r w:rsidRPr="006431A8">
              <w:rPr>
                <w:color w:val="000000"/>
                <w:sz w:val="22"/>
                <w:szCs w:val="22"/>
              </w:rPr>
              <w:t>9</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4F48E9" w14:textId="77777777" w:rsidR="005E2B41" w:rsidRPr="006431A8" w:rsidRDefault="005E2B41" w:rsidP="0088780B">
            <w:pPr>
              <w:keepNext/>
              <w:ind w:firstLine="0"/>
              <w:jc w:val="center"/>
              <w:rPr>
                <w:color w:val="000000"/>
                <w:sz w:val="22"/>
                <w:szCs w:val="22"/>
              </w:rPr>
            </w:pPr>
            <w:r w:rsidRPr="006431A8">
              <w:rPr>
                <w:color w:val="000000"/>
                <w:sz w:val="22"/>
                <w:szCs w:val="22"/>
              </w:rPr>
              <w:t>1</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ACF87A" w14:textId="77777777" w:rsidR="005E2B41" w:rsidRPr="006431A8" w:rsidRDefault="005E2B41" w:rsidP="0088780B">
            <w:pPr>
              <w:keepNext/>
              <w:ind w:firstLine="0"/>
              <w:jc w:val="center"/>
              <w:rPr>
                <w:color w:val="000000"/>
                <w:sz w:val="22"/>
                <w:szCs w:val="22"/>
              </w:rPr>
            </w:pPr>
            <w:r w:rsidRPr="006431A8">
              <w:rPr>
                <w:color w:val="000000"/>
                <w:sz w:val="22"/>
                <w:szCs w:val="22"/>
              </w:rPr>
              <w:t>12</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C50E08" w14:textId="77777777" w:rsidR="005E2B41" w:rsidRPr="006431A8" w:rsidRDefault="005E2B41" w:rsidP="0088780B">
            <w:pPr>
              <w:keepNext/>
              <w:ind w:firstLine="0"/>
              <w:jc w:val="center"/>
              <w:rPr>
                <w:color w:val="000000"/>
                <w:sz w:val="22"/>
                <w:szCs w:val="22"/>
              </w:rPr>
            </w:pPr>
            <w:r w:rsidRPr="006431A8">
              <w:rPr>
                <w:color w:val="000000"/>
                <w:sz w:val="22"/>
                <w:szCs w:val="22"/>
              </w:rPr>
              <w:t>26</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B7F4BE" w14:textId="77777777" w:rsidR="005E2B41" w:rsidRPr="006431A8" w:rsidRDefault="005E2B41" w:rsidP="0088780B">
            <w:pPr>
              <w:keepNext/>
              <w:ind w:firstLine="0"/>
              <w:jc w:val="center"/>
              <w:rPr>
                <w:color w:val="000000"/>
                <w:sz w:val="22"/>
                <w:szCs w:val="22"/>
              </w:rPr>
            </w:pPr>
            <w:r w:rsidRPr="006431A8">
              <w:rPr>
                <w:color w:val="000000"/>
                <w:sz w:val="22"/>
                <w:szCs w:val="22"/>
              </w:rPr>
              <w:t>27</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34DA77" w14:textId="77777777" w:rsidR="005E2B41" w:rsidRPr="006431A8" w:rsidRDefault="005E2B41" w:rsidP="0088780B">
            <w:pPr>
              <w:keepNext/>
              <w:ind w:firstLine="0"/>
              <w:jc w:val="center"/>
              <w:rPr>
                <w:color w:val="000000"/>
                <w:sz w:val="22"/>
                <w:szCs w:val="22"/>
              </w:rPr>
            </w:pPr>
            <w:r w:rsidRPr="006431A8">
              <w:rPr>
                <w:color w:val="000000"/>
                <w:sz w:val="22"/>
                <w:szCs w:val="22"/>
              </w:rPr>
              <w:t>24</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ADDEF9" w14:textId="77777777" w:rsidR="005E2B41" w:rsidRPr="006431A8" w:rsidRDefault="005E2B41" w:rsidP="0088780B">
            <w:pPr>
              <w:keepNext/>
              <w:ind w:firstLine="0"/>
              <w:jc w:val="center"/>
              <w:rPr>
                <w:color w:val="000000"/>
                <w:sz w:val="22"/>
                <w:szCs w:val="22"/>
              </w:rPr>
            </w:pPr>
            <w:r w:rsidRPr="006431A8">
              <w:rPr>
                <w:color w:val="000000"/>
                <w:sz w:val="22"/>
                <w:szCs w:val="22"/>
              </w:rPr>
              <w:t>10</w:t>
            </w:r>
          </w:p>
        </w:tc>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4FC4D5" w14:textId="77777777" w:rsidR="005E2B41" w:rsidRPr="006431A8" w:rsidRDefault="005E2B41" w:rsidP="0088780B">
            <w:pPr>
              <w:keepNext/>
              <w:ind w:firstLine="0"/>
              <w:jc w:val="center"/>
              <w:rPr>
                <w:color w:val="000000"/>
                <w:sz w:val="22"/>
                <w:szCs w:val="22"/>
              </w:rPr>
            </w:pPr>
            <w:r w:rsidRPr="006431A8">
              <w:rPr>
                <w:color w:val="000000"/>
                <w:sz w:val="22"/>
                <w:szCs w:val="22"/>
              </w:rPr>
              <w:t>12</w:t>
            </w:r>
          </w:p>
        </w:tc>
        <w:tc>
          <w:tcPr>
            <w:tcW w:w="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3EF911" w14:textId="77777777" w:rsidR="005E2B41" w:rsidRPr="006431A8" w:rsidRDefault="005E2B41" w:rsidP="0088780B">
            <w:pPr>
              <w:keepNext/>
              <w:ind w:firstLine="0"/>
              <w:jc w:val="center"/>
              <w:rPr>
                <w:color w:val="000000"/>
                <w:sz w:val="22"/>
                <w:szCs w:val="22"/>
              </w:rPr>
            </w:pPr>
            <w:r w:rsidRPr="006431A8">
              <w:rPr>
                <w:color w:val="000000"/>
                <w:sz w:val="22"/>
                <w:szCs w:val="22"/>
              </w:rPr>
              <w:t>21</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E5EB47" w14:textId="77777777" w:rsidR="005E2B41" w:rsidRPr="006431A8" w:rsidRDefault="005E2B41" w:rsidP="0088780B">
            <w:pPr>
              <w:keepNext/>
              <w:ind w:firstLine="0"/>
              <w:jc w:val="center"/>
              <w:rPr>
                <w:b/>
                <w:color w:val="000000"/>
                <w:sz w:val="22"/>
                <w:szCs w:val="22"/>
              </w:rPr>
            </w:pPr>
            <w:r w:rsidRPr="006431A8">
              <w:rPr>
                <w:b/>
                <w:color w:val="000000"/>
                <w:sz w:val="22"/>
                <w:szCs w:val="22"/>
              </w:rPr>
              <w:t>231</w:t>
            </w:r>
          </w:p>
        </w:tc>
      </w:tr>
      <w:tr w:rsidR="005E2B41" w:rsidRPr="006431A8" w14:paraId="4E49322E" w14:textId="77777777" w:rsidTr="00587D5E">
        <w:trPr>
          <w:trHeight w:val="251"/>
          <w:jc w:val="center"/>
        </w:trPr>
        <w:tc>
          <w:tcPr>
            <w:tcW w:w="12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AB3949" w14:textId="77777777" w:rsidR="005E2B41" w:rsidRPr="006431A8" w:rsidRDefault="005E2B41" w:rsidP="0088780B">
            <w:pPr>
              <w:keepNext/>
              <w:ind w:firstLine="0"/>
              <w:jc w:val="center"/>
              <w:rPr>
                <w:rFonts w:cs="Calibri"/>
                <w:b/>
                <w:bCs/>
                <w:sz w:val="20"/>
                <w:szCs w:val="20"/>
              </w:rPr>
            </w:pPr>
            <w:r w:rsidRPr="006431A8">
              <w:rPr>
                <w:rFonts w:cs="Calibri"/>
                <w:b/>
                <w:bCs/>
                <w:sz w:val="20"/>
                <w:szCs w:val="20"/>
              </w:rPr>
              <w:t>Библейских кружков</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C19EAD" w14:textId="77777777" w:rsidR="005E2B41" w:rsidRPr="006431A8" w:rsidRDefault="005E2B41" w:rsidP="0088780B">
            <w:pPr>
              <w:keepNext/>
              <w:ind w:firstLine="0"/>
              <w:jc w:val="center"/>
              <w:rPr>
                <w:color w:val="000000"/>
                <w:sz w:val="22"/>
                <w:szCs w:val="22"/>
              </w:rPr>
            </w:pPr>
            <w:r w:rsidRPr="006431A8">
              <w:rPr>
                <w:color w:val="000000"/>
                <w:sz w:val="22"/>
                <w:szCs w:val="22"/>
              </w:rPr>
              <w:t>20</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F1481D" w14:textId="77777777" w:rsidR="005E2B41" w:rsidRPr="006431A8" w:rsidRDefault="005E2B41" w:rsidP="0088780B">
            <w:pPr>
              <w:keepNext/>
              <w:ind w:firstLine="0"/>
              <w:jc w:val="center"/>
              <w:rPr>
                <w:color w:val="000000"/>
                <w:sz w:val="22"/>
                <w:szCs w:val="22"/>
              </w:rPr>
            </w:pPr>
            <w:r w:rsidRPr="006431A8">
              <w:rPr>
                <w:color w:val="000000"/>
                <w:sz w:val="22"/>
                <w:szCs w:val="22"/>
              </w:rPr>
              <w:t>6</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683E47" w14:textId="77777777" w:rsidR="005E2B41" w:rsidRPr="006431A8" w:rsidRDefault="005E2B41" w:rsidP="0088780B">
            <w:pPr>
              <w:keepNext/>
              <w:ind w:firstLine="0"/>
              <w:jc w:val="center"/>
              <w:rPr>
                <w:color w:val="000000"/>
                <w:sz w:val="22"/>
                <w:szCs w:val="22"/>
              </w:rPr>
            </w:pPr>
            <w:r w:rsidRPr="006431A8">
              <w:rPr>
                <w:color w:val="000000"/>
                <w:sz w:val="22"/>
                <w:szCs w:val="22"/>
              </w:rPr>
              <w:t>14</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29F70B" w14:textId="77777777" w:rsidR="005E2B41" w:rsidRPr="006431A8" w:rsidRDefault="005E2B41" w:rsidP="0088780B">
            <w:pPr>
              <w:keepNext/>
              <w:ind w:firstLine="0"/>
              <w:jc w:val="center"/>
              <w:rPr>
                <w:color w:val="000000"/>
                <w:sz w:val="22"/>
                <w:szCs w:val="22"/>
              </w:rPr>
            </w:pPr>
            <w:r w:rsidRPr="006431A8">
              <w:rPr>
                <w:color w:val="000000"/>
                <w:sz w:val="22"/>
                <w:szCs w:val="22"/>
              </w:rPr>
              <w:t>6</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F7453F" w14:textId="77777777" w:rsidR="005E2B41" w:rsidRPr="006431A8" w:rsidRDefault="005E2B41" w:rsidP="0088780B">
            <w:pPr>
              <w:keepNext/>
              <w:ind w:firstLine="0"/>
              <w:jc w:val="center"/>
              <w:rPr>
                <w:color w:val="000000"/>
                <w:sz w:val="22"/>
                <w:szCs w:val="22"/>
              </w:rPr>
            </w:pPr>
            <w:r w:rsidRPr="006431A8">
              <w:rPr>
                <w:color w:val="000000"/>
                <w:sz w:val="22"/>
                <w:szCs w:val="22"/>
              </w:rPr>
              <w:t>11</w:t>
            </w:r>
          </w:p>
        </w:tc>
        <w:tc>
          <w:tcPr>
            <w:tcW w:w="6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288371" w14:textId="77777777" w:rsidR="005E2B41" w:rsidRPr="006431A8" w:rsidRDefault="005E2B41" w:rsidP="0088780B">
            <w:pPr>
              <w:keepNext/>
              <w:ind w:firstLine="0"/>
              <w:jc w:val="center"/>
              <w:rPr>
                <w:color w:val="000000"/>
                <w:sz w:val="22"/>
                <w:szCs w:val="22"/>
              </w:rPr>
            </w:pPr>
            <w:r w:rsidRPr="006431A8">
              <w:rPr>
                <w:color w:val="000000"/>
                <w:sz w:val="22"/>
                <w:szCs w:val="22"/>
              </w:rPr>
              <w:t>12</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473BC7" w14:textId="77777777" w:rsidR="005E2B41" w:rsidRPr="006431A8" w:rsidRDefault="005E2B41" w:rsidP="0088780B">
            <w:pPr>
              <w:keepNext/>
              <w:ind w:firstLine="0"/>
              <w:jc w:val="center"/>
              <w:rPr>
                <w:color w:val="000000"/>
                <w:sz w:val="22"/>
                <w:szCs w:val="22"/>
              </w:rPr>
            </w:pPr>
            <w:r w:rsidRPr="006431A8">
              <w:rPr>
                <w:color w:val="000000"/>
                <w:sz w:val="22"/>
                <w:szCs w:val="22"/>
              </w:rPr>
              <w:t>11</w:t>
            </w:r>
          </w:p>
        </w:tc>
        <w:tc>
          <w:tcPr>
            <w:tcW w:w="8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CCFDD7" w14:textId="77777777" w:rsidR="005E2B41" w:rsidRPr="006431A8" w:rsidRDefault="005E2B41" w:rsidP="0088780B">
            <w:pPr>
              <w:keepNext/>
              <w:ind w:firstLine="0"/>
              <w:jc w:val="center"/>
              <w:rPr>
                <w:color w:val="000000"/>
                <w:sz w:val="22"/>
                <w:szCs w:val="22"/>
              </w:rPr>
            </w:pPr>
            <w:r w:rsidRPr="006431A8">
              <w:rPr>
                <w:color w:val="000000"/>
                <w:sz w:val="22"/>
                <w:szCs w:val="22"/>
              </w:rPr>
              <w:t>8</w:t>
            </w:r>
          </w:p>
        </w:tc>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32CB97" w14:textId="77777777" w:rsidR="005E2B41" w:rsidRPr="006431A8" w:rsidRDefault="005E2B41" w:rsidP="0088780B">
            <w:pPr>
              <w:keepNext/>
              <w:ind w:firstLine="0"/>
              <w:jc w:val="center"/>
              <w:rPr>
                <w:color w:val="000000"/>
                <w:sz w:val="22"/>
                <w:szCs w:val="22"/>
              </w:rPr>
            </w:pPr>
            <w:r w:rsidRPr="006431A8">
              <w:rPr>
                <w:color w:val="000000"/>
                <w:sz w:val="22"/>
                <w:szCs w:val="22"/>
              </w:rPr>
              <w:t>12</w:t>
            </w:r>
          </w:p>
        </w:tc>
        <w:tc>
          <w:tcPr>
            <w:tcW w:w="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B93953" w14:textId="77777777" w:rsidR="005E2B41" w:rsidRPr="006431A8" w:rsidRDefault="005E2B41" w:rsidP="0088780B">
            <w:pPr>
              <w:keepNext/>
              <w:ind w:firstLine="0"/>
              <w:jc w:val="center"/>
              <w:rPr>
                <w:color w:val="000000"/>
                <w:sz w:val="22"/>
                <w:szCs w:val="22"/>
              </w:rPr>
            </w:pPr>
            <w:r w:rsidRPr="006431A8">
              <w:rPr>
                <w:color w:val="000000"/>
                <w:sz w:val="22"/>
                <w:szCs w:val="22"/>
              </w:rPr>
              <w:t>6</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D8D3FC" w14:textId="77777777" w:rsidR="005E2B41" w:rsidRPr="006431A8" w:rsidRDefault="005E2B41" w:rsidP="0088780B">
            <w:pPr>
              <w:keepNext/>
              <w:ind w:firstLine="0"/>
              <w:jc w:val="center"/>
              <w:rPr>
                <w:b/>
                <w:color w:val="000000"/>
                <w:sz w:val="22"/>
                <w:szCs w:val="22"/>
              </w:rPr>
            </w:pPr>
            <w:r w:rsidRPr="006431A8">
              <w:rPr>
                <w:b/>
                <w:color w:val="000000"/>
                <w:sz w:val="22"/>
                <w:szCs w:val="22"/>
              </w:rPr>
              <w:t>106</w:t>
            </w:r>
          </w:p>
        </w:tc>
      </w:tr>
    </w:tbl>
    <w:p w14:paraId="6916F210" w14:textId="77777777" w:rsidR="001A115F" w:rsidRPr="006431A8" w:rsidRDefault="001A115F" w:rsidP="001A115F">
      <w:r w:rsidRPr="006431A8">
        <w:t>Помимо этого, приходы плодотворно сотрудничают с учебными заведениями и общественными организациями, проводят уличные акции и просветительские мероприятия при храмах.</w:t>
      </w:r>
    </w:p>
    <w:p w14:paraId="30514A79" w14:textId="77777777" w:rsidR="00A32867" w:rsidRPr="006431A8" w:rsidRDefault="00A32867" w:rsidP="00A32867">
      <w:r w:rsidRPr="006431A8">
        <w:t>Также совместными усилиями Комиссии и Рязанской митрополии при участии клуба «Слово о Христе» с 22 по 29 августа 2021 г. в г. Пронске был проведен миссионерский молодежный форум «Святогорье», на котором встретились молодые миссионеры и катехизаторы из столицы и 15</w:t>
      </w:r>
      <w:r w:rsidR="00B50144" w:rsidRPr="006431A8">
        <w:t xml:space="preserve"> других регионов.</w:t>
      </w:r>
      <w:r w:rsidRPr="006431A8">
        <w:t xml:space="preserve"> </w:t>
      </w:r>
      <w:r w:rsidR="00B50144" w:rsidRPr="006431A8">
        <w:t>О</w:t>
      </w:r>
      <w:r w:rsidRPr="006431A8">
        <w:t>ни прослушали лекции и мастер-классы по орга</w:t>
      </w:r>
      <w:r w:rsidR="00B50144" w:rsidRPr="006431A8">
        <w:t>низации миссионерского служения и</w:t>
      </w:r>
      <w:r w:rsidRPr="006431A8">
        <w:t xml:space="preserve"> поделились своим опытом.</w:t>
      </w:r>
    </w:p>
    <w:p w14:paraId="39A2C4B2" w14:textId="77777777" w:rsidR="009809E5" w:rsidRPr="000421B3" w:rsidRDefault="009809E5" w:rsidP="00DC1149">
      <w:pPr>
        <w:pStyle w:val="a5"/>
        <w:numPr>
          <w:ilvl w:val="0"/>
          <w:numId w:val="30"/>
        </w:numPr>
        <w:tabs>
          <w:tab w:val="left" w:pos="709"/>
        </w:tabs>
        <w:ind w:left="0" w:firstLine="426"/>
        <w:rPr>
          <w:spacing w:val="-2"/>
        </w:rPr>
      </w:pPr>
      <w:r w:rsidRPr="000421B3">
        <w:rPr>
          <w:b/>
          <w:spacing w:val="-2"/>
        </w:rPr>
        <w:t>Миссия среди мигрантов</w:t>
      </w:r>
      <w:r w:rsidR="00DC1149" w:rsidRPr="000421B3">
        <w:rPr>
          <w:b/>
          <w:spacing w:val="-2"/>
        </w:rPr>
        <w:t xml:space="preserve">. </w:t>
      </w:r>
      <w:r w:rsidRPr="000421B3">
        <w:rPr>
          <w:spacing w:val="-2"/>
        </w:rPr>
        <w:t>В 2021 году Центр помощи мигрантам «Рядом дом» продолжал свою работу по всем направлениям: образовательному, медицинскому, гуманитарному, пастырскому.</w:t>
      </w:r>
      <w:r w:rsidR="007B0892" w:rsidRPr="000421B3">
        <w:rPr>
          <w:spacing w:val="-2"/>
        </w:rPr>
        <w:t xml:space="preserve"> </w:t>
      </w:r>
      <w:r w:rsidRPr="000421B3">
        <w:rPr>
          <w:spacing w:val="-2"/>
        </w:rPr>
        <w:t>В 2021 г</w:t>
      </w:r>
      <w:r w:rsidR="00D2665A" w:rsidRPr="000421B3">
        <w:rPr>
          <w:spacing w:val="-2"/>
        </w:rPr>
        <w:t>оду</w:t>
      </w:r>
      <w:r w:rsidRPr="000421B3">
        <w:rPr>
          <w:spacing w:val="-2"/>
        </w:rPr>
        <w:t xml:space="preserve"> приход храма «Неопалимой Купины» иконы Божией Ма</w:t>
      </w:r>
      <w:r w:rsidR="007E1773" w:rsidRPr="000421B3">
        <w:rPr>
          <w:spacing w:val="-2"/>
        </w:rPr>
        <w:t>тери в Отрадном г. </w:t>
      </w:r>
      <w:r w:rsidRPr="000421B3">
        <w:rPr>
          <w:spacing w:val="-2"/>
        </w:rPr>
        <w:t>Москвы был закреплен для развития церковной работы среди мигрантов.</w:t>
      </w:r>
      <w:r w:rsidR="007E1773" w:rsidRPr="000421B3">
        <w:rPr>
          <w:spacing w:val="-2"/>
        </w:rPr>
        <w:t xml:space="preserve"> </w:t>
      </w:r>
      <w:r w:rsidRPr="000421B3">
        <w:rPr>
          <w:spacing w:val="-2"/>
        </w:rPr>
        <w:t>При храме продолжились богослужения на иностранных языках. К английскому и киргизскому прибавились узбекский и испанский языки богослужения.</w:t>
      </w:r>
      <w:r w:rsidR="007B0892" w:rsidRPr="000421B3">
        <w:rPr>
          <w:spacing w:val="-2"/>
        </w:rPr>
        <w:t xml:space="preserve"> </w:t>
      </w:r>
      <w:r w:rsidRPr="000421B3">
        <w:rPr>
          <w:spacing w:val="-2"/>
        </w:rPr>
        <w:t>В 2021 году началось тесное сотрудничество Фонда «Рядом дом» с Российским Красным Крестом.</w:t>
      </w:r>
      <w:r w:rsidR="007B0892" w:rsidRPr="000421B3">
        <w:rPr>
          <w:spacing w:val="-2"/>
        </w:rPr>
        <w:t xml:space="preserve"> </w:t>
      </w:r>
      <w:r w:rsidRPr="000421B3">
        <w:rPr>
          <w:spacing w:val="-2"/>
        </w:rPr>
        <w:t>Для подопечных Центра проводились экскурсии по храму в честь иконы Божией Матери «Не</w:t>
      </w:r>
      <w:r w:rsidR="003610FE" w:rsidRPr="000421B3">
        <w:rPr>
          <w:spacing w:val="-2"/>
        </w:rPr>
        <w:t>опалимая Купина» в Отрадном, преподобной</w:t>
      </w:r>
      <w:r w:rsidRPr="000421B3">
        <w:rPr>
          <w:spacing w:val="-2"/>
        </w:rPr>
        <w:t xml:space="preserve"> Евфросинии Московской, святым местам столицы: Новоспасскому монастырю, Храму Христа Спасителя, историческому центру города, организовывались совместные чаепития с беседами на Евангельские темы, выступления детей иностранцев на пасхальном концерте (храм </w:t>
      </w:r>
      <w:r w:rsidR="003610FE" w:rsidRPr="000421B3">
        <w:rPr>
          <w:spacing w:val="-2"/>
        </w:rPr>
        <w:t>преподобной</w:t>
      </w:r>
      <w:r w:rsidRPr="000421B3">
        <w:rPr>
          <w:spacing w:val="-2"/>
        </w:rPr>
        <w:t xml:space="preserve"> Евфросинии Московской).</w:t>
      </w:r>
      <w:r w:rsidR="007B0892" w:rsidRPr="000421B3">
        <w:rPr>
          <w:spacing w:val="-2"/>
        </w:rPr>
        <w:t xml:space="preserve"> К октябрю 2021 года</w:t>
      </w:r>
      <w:r w:rsidRPr="000421B3">
        <w:rPr>
          <w:spacing w:val="-2"/>
        </w:rPr>
        <w:t xml:space="preserve"> 9 человек</w:t>
      </w:r>
      <w:r w:rsidR="007B0892" w:rsidRPr="000421B3">
        <w:rPr>
          <w:spacing w:val="-2"/>
        </w:rPr>
        <w:t xml:space="preserve"> присоединились к Церкви</w:t>
      </w:r>
      <w:r w:rsidRPr="000421B3">
        <w:rPr>
          <w:spacing w:val="-2"/>
        </w:rPr>
        <w:t xml:space="preserve">, в стадии оглашения </w:t>
      </w:r>
      <w:r w:rsidR="007B0892" w:rsidRPr="000421B3">
        <w:rPr>
          <w:spacing w:val="-2"/>
        </w:rPr>
        <w:t>–</w:t>
      </w:r>
      <w:r w:rsidR="008E6F4F" w:rsidRPr="000421B3">
        <w:rPr>
          <w:spacing w:val="-2"/>
        </w:rPr>
        <w:t xml:space="preserve"> </w:t>
      </w:r>
      <w:r w:rsidRPr="000421B3">
        <w:rPr>
          <w:spacing w:val="-2"/>
        </w:rPr>
        <w:t>10.</w:t>
      </w:r>
    </w:p>
    <w:p w14:paraId="3460B81B" w14:textId="77777777" w:rsidR="00F86C0B" w:rsidRPr="005E0EE5" w:rsidRDefault="009809E5" w:rsidP="00DC1149">
      <w:pPr>
        <w:pStyle w:val="a5"/>
        <w:numPr>
          <w:ilvl w:val="0"/>
          <w:numId w:val="30"/>
        </w:numPr>
        <w:tabs>
          <w:tab w:val="left" w:pos="709"/>
        </w:tabs>
        <w:ind w:left="0" w:firstLine="426"/>
        <w:rPr>
          <w:spacing w:val="-6"/>
        </w:rPr>
      </w:pPr>
      <w:r w:rsidRPr="005E0EE5">
        <w:rPr>
          <w:b/>
          <w:spacing w:val="-6"/>
        </w:rPr>
        <w:t>Образовательная программа</w:t>
      </w:r>
      <w:r w:rsidR="00DC1149" w:rsidRPr="005E0EE5">
        <w:rPr>
          <w:b/>
          <w:spacing w:val="-6"/>
        </w:rPr>
        <w:t xml:space="preserve">. </w:t>
      </w:r>
      <w:r w:rsidRPr="005E0EE5">
        <w:rPr>
          <w:spacing w:val="-6"/>
        </w:rPr>
        <w:t xml:space="preserve">На 21 октября образовательная работа осуществляется в двух филиалах: при храме </w:t>
      </w:r>
      <w:r w:rsidR="003610FE" w:rsidRPr="005E0EE5">
        <w:rPr>
          <w:spacing w:val="-6"/>
        </w:rPr>
        <w:t>преподобной</w:t>
      </w:r>
      <w:r w:rsidRPr="005E0EE5">
        <w:rPr>
          <w:spacing w:val="-6"/>
        </w:rPr>
        <w:t xml:space="preserve"> Евфросинии Московской и при храме в честь иконы </w:t>
      </w:r>
      <w:r w:rsidRPr="005E0EE5">
        <w:rPr>
          <w:spacing w:val="-6"/>
        </w:rPr>
        <w:lastRenderedPageBreak/>
        <w:t xml:space="preserve">Божией Матери «Неопалимая Купина». Всего действует 11 групп, обучается около 100 </w:t>
      </w:r>
      <w:r w:rsidR="00CB7DAE" w:rsidRPr="005E0EE5">
        <w:rPr>
          <w:spacing w:val="-6"/>
        </w:rPr>
        <w:t>постоянных учеников (в течение года число групп доходило до 13, число участников – 120 человек)</w:t>
      </w:r>
      <w:r w:rsidRPr="005E0EE5">
        <w:rPr>
          <w:spacing w:val="-6"/>
        </w:rPr>
        <w:t xml:space="preserve"> по программам:</w:t>
      </w:r>
      <w:r w:rsidR="00CB7DAE" w:rsidRPr="005E0EE5">
        <w:rPr>
          <w:spacing w:val="-6"/>
        </w:rPr>
        <w:t xml:space="preserve"> </w:t>
      </w:r>
      <w:r w:rsidRPr="005E0EE5">
        <w:rPr>
          <w:spacing w:val="-6"/>
        </w:rPr>
        <w:t>Подготовка к российской школе,</w:t>
      </w:r>
      <w:r w:rsidR="00CB7DAE" w:rsidRPr="005E0EE5">
        <w:rPr>
          <w:spacing w:val="-6"/>
        </w:rPr>
        <w:t xml:space="preserve"> </w:t>
      </w:r>
      <w:r w:rsidRPr="005E0EE5">
        <w:rPr>
          <w:spacing w:val="-6"/>
        </w:rPr>
        <w:t>Помощь в школьной программе 2-6 класс,</w:t>
      </w:r>
      <w:r w:rsidR="00CB7DAE" w:rsidRPr="005E0EE5">
        <w:rPr>
          <w:spacing w:val="-6"/>
        </w:rPr>
        <w:t xml:space="preserve"> </w:t>
      </w:r>
      <w:r w:rsidRPr="005E0EE5">
        <w:rPr>
          <w:spacing w:val="-6"/>
        </w:rPr>
        <w:t>Русский как иностранный,</w:t>
      </w:r>
      <w:r w:rsidR="00CB7DAE" w:rsidRPr="005E0EE5">
        <w:rPr>
          <w:spacing w:val="-6"/>
        </w:rPr>
        <w:t xml:space="preserve"> </w:t>
      </w:r>
      <w:r w:rsidRPr="005E0EE5">
        <w:rPr>
          <w:spacing w:val="-6"/>
        </w:rPr>
        <w:t>Логопедия,</w:t>
      </w:r>
      <w:r w:rsidR="00CB7DAE" w:rsidRPr="005E0EE5">
        <w:rPr>
          <w:spacing w:val="-6"/>
        </w:rPr>
        <w:t xml:space="preserve"> </w:t>
      </w:r>
      <w:r w:rsidR="00430054" w:rsidRPr="005E0EE5">
        <w:rPr>
          <w:spacing w:val="-6"/>
        </w:rPr>
        <w:t>Основы православной культуры</w:t>
      </w:r>
      <w:r w:rsidRPr="005E0EE5">
        <w:rPr>
          <w:spacing w:val="-6"/>
        </w:rPr>
        <w:t xml:space="preserve">, Творческие занятия. </w:t>
      </w:r>
    </w:p>
    <w:p w14:paraId="7D83BCAC" w14:textId="77777777" w:rsidR="009809E5" w:rsidRPr="006431A8" w:rsidRDefault="009809E5" w:rsidP="00DC1149">
      <w:pPr>
        <w:pStyle w:val="a5"/>
        <w:numPr>
          <w:ilvl w:val="0"/>
          <w:numId w:val="30"/>
        </w:numPr>
        <w:tabs>
          <w:tab w:val="left" w:pos="709"/>
        </w:tabs>
        <w:ind w:left="0" w:firstLine="426"/>
      </w:pPr>
      <w:r w:rsidRPr="006431A8">
        <w:rPr>
          <w:b/>
        </w:rPr>
        <w:t>Медицинская программа</w:t>
      </w:r>
      <w:r w:rsidR="00DC1149" w:rsidRPr="006431A8">
        <w:rPr>
          <w:b/>
        </w:rPr>
        <w:t xml:space="preserve">. </w:t>
      </w:r>
      <w:r w:rsidRPr="006431A8">
        <w:t>В 2021 году медицинская благотворительная программа получ</w:t>
      </w:r>
      <w:r w:rsidR="00FD60B7" w:rsidRPr="006431A8">
        <w:t>ила развитие благодаря поддержке</w:t>
      </w:r>
      <w:r w:rsidRPr="006431A8">
        <w:t xml:space="preserve"> Федерального Агентства по делам национальностей. Удалось помочь большому кол</w:t>
      </w:r>
      <w:r w:rsidR="00FD60B7" w:rsidRPr="006431A8">
        <w:t>ичеству иностранцев, столкнувших</w:t>
      </w:r>
      <w:r w:rsidRPr="006431A8">
        <w:t>ся с тяжелыми проблемами здоровья. Такие случаи, требующие глубокой работы социальных сотрудников, чаще всего способствовали воцерковлению иностранцев, их искреннему интересу к христианству.</w:t>
      </w:r>
      <w:r w:rsidR="00D74C37" w:rsidRPr="006431A8">
        <w:t xml:space="preserve"> За год был принят</w:t>
      </w:r>
      <w:r w:rsidRPr="006431A8">
        <w:t xml:space="preserve"> 201</w:t>
      </w:r>
      <w:r w:rsidR="00D74C37" w:rsidRPr="006431A8">
        <w:t> </w:t>
      </w:r>
      <w:r w:rsidRPr="006431A8">
        <w:t>па</w:t>
      </w:r>
      <w:r w:rsidR="00FD60B7" w:rsidRPr="006431A8">
        <w:t>циент, проведено 9 операций, 11 </w:t>
      </w:r>
      <w:r w:rsidRPr="006431A8">
        <w:t>химеотерапий, 3 курса гемодиализа, 3 ведения беременности при наличии патологий.</w:t>
      </w:r>
    </w:p>
    <w:p w14:paraId="41E9FCA8" w14:textId="77777777" w:rsidR="009809E5" w:rsidRPr="006431A8" w:rsidRDefault="009809E5" w:rsidP="00DC1149">
      <w:pPr>
        <w:pStyle w:val="a5"/>
        <w:numPr>
          <w:ilvl w:val="0"/>
          <w:numId w:val="30"/>
        </w:numPr>
        <w:tabs>
          <w:tab w:val="left" w:pos="709"/>
        </w:tabs>
        <w:ind w:left="0" w:firstLine="426"/>
      </w:pPr>
      <w:r w:rsidRPr="006431A8">
        <w:rPr>
          <w:b/>
        </w:rPr>
        <w:t>Гуманитарная программа</w:t>
      </w:r>
      <w:r w:rsidR="00DC1149" w:rsidRPr="006431A8">
        <w:rPr>
          <w:b/>
        </w:rPr>
        <w:t xml:space="preserve">. </w:t>
      </w:r>
      <w:r w:rsidRPr="006431A8">
        <w:t>В 2021 году также были расширены масштабы гуманитарной миссии Центра среди мигрантов и беженцев, попавших в трудную жизненную ситуацию: послеоперационный период, потеря работы, кормиль</w:t>
      </w:r>
      <w:r w:rsidR="00D74C37" w:rsidRPr="006431A8">
        <w:t>ца, распад семьи, болезнь детей.</w:t>
      </w:r>
      <w:r w:rsidRPr="006431A8">
        <w:t xml:space="preserve"> </w:t>
      </w:r>
      <w:r w:rsidR="00D74C37" w:rsidRPr="006431A8">
        <w:t xml:space="preserve">Было организовано </w:t>
      </w:r>
      <w:r w:rsidR="0011219B" w:rsidRPr="006431A8">
        <w:t>выдач продуктов – 199</w:t>
      </w:r>
      <w:r w:rsidRPr="006431A8">
        <w:t xml:space="preserve">, </w:t>
      </w:r>
      <w:r w:rsidR="0011219B" w:rsidRPr="006431A8">
        <w:t xml:space="preserve">медикаментов – </w:t>
      </w:r>
      <w:r w:rsidRPr="006431A8">
        <w:t xml:space="preserve">82, </w:t>
      </w:r>
      <w:r w:rsidR="0011219B" w:rsidRPr="006431A8">
        <w:t xml:space="preserve">одежды – </w:t>
      </w:r>
      <w:r w:rsidRPr="006431A8">
        <w:t>5.</w:t>
      </w:r>
    </w:p>
    <w:p w14:paraId="488EA1B5" w14:textId="77777777" w:rsidR="009809E5" w:rsidRPr="005E0EE5" w:rsidRDefault="009809E5" w:rsidP="00DC1149">
      <w:pPr>
        <w:pStyle w:val="a5"/>
        <w:numPr>
          <w:ilvl w:val="0"/>
          <w:numId w:val="30"/>
        </w:numPr>
        <w:tabs>
          <w:tab w:val="left" w:pos="709"/>
        </w:tabs>
        <w:ind w:left="0" w:firstLine="426"/>
        <w:rPr>
          <w:spacing w:val="-4"/>
        </w:rPr>
      </w:pPr>
      <w:r w:rsidRPr="005E0EE5">
        <w:rPr>
          <w:b/>
          <w:spacing w:val="-4"/>
        </w:rPr>
        <w:t>Издательская деятельность</w:t>
      </w:r>
      <w:r w:rsidR="00DC1149" w:rsidRPr="005E0EE5">
        <w:rPr>
          <w:b/>
          <w:spacing w:val="-4"/>
        </w:rPr>
        <w:t xml:space="preserve">. </w:t>
      </w:r>
      <w:r w:rsidRPr="005E0EE5">
        <w:rPr>
          <w:spacing w:val="-4"/>
        </w:rPr>
        <w:t xml:space="preserve">В 2021 году продолжилась переводческая и издательская работа на языки стран миграции. Была проведена корректировка текста </w:t>
      </w:r>
      <w:r w:rsidR="008F5290" w:rsidRPr="005E0EE5">
        <w:rPr>
          <w:spacing w:val="-4"/>
        </w:rPr>
        <w:t xml:space="preserve">ранее выполненного протестантскими коллективами </w:t>
      </w:r>
      <w:r w:rsidR="0002479D" w:rsidRPr="005E0EE5">
        <w:rPr>
          <w:spacing w:val="-4"/>
        </w:rPr>
        <w:t xml:space="preserve">таджикского и киргизского </w:t>
      </w:r>
      <w:r w:rsidRPr="005E0EE5">
        <w:rPr>
          <w:spacing w:val="-4"/>
        </w:rPr>
        <w:t>перевода Евангелия от Матфея</w:t>
      </w:r>
      <w:r w:rsidR="0002479D" w:rsidRPr="005E0EE5">
        <w:rPr>
          <w:spacing w:val="-4"/>
        </w:rPr>
        <w:t xml:space="preserve"> православными специалистами,</w:t>
      </w:r>
      <w:r w:rsidRPr="005E0EE5">
        <w:rPr>
          <w:spacing w:val="-4"/>
        </w:rPr>
        <w:t xml:space="preserve"> закончена редакция</w:t>
      </w:r>
      <w:r w:rsidR="008F5290" w:rsidRPr="005E0EE5">
        <w:rPr>
          <w:spacing w:val="-4"/>
        </w:rPr>
        <w:t xml:space="preserve"> киргизского перевода</w:t>
      </w:r>
      <w:r w:rsidR="00060F7F" w:rsidRPr="005E0EE5">
        <w:rPr>
          <w:spacing w:val="-4"/>
        </w:rPr>
        <w:t xml:space="preserve"> катехизиса </w:t>
      </w:r>
      <w:r w:rsidR="00A17929" w:rsidRPr="005E0EE5">
        <w:rPr>
          <w:spacing w:val="-4"/>
        </w:rPr>
        <w:t>святителя</w:t>
      </w:r>
      <w:r w:rsidR="00060F7F" w:rsidRPr="005E0EE5">
        <w:rPr>
          <w:spacing w:val="-4"/>
        </w:rPr>
        <w:t> </w:t>
      </w:r>
      <w:r w:rsidRPr="005E0EE5">
        <w:rPr>
          <w:spacing w:val="-4"/>
        </w:rPr>
        <w:t>Николая Сербского.</w:t>
      </w:r>
      <w:r w:rsidR="00066DB2" w:rsidRPr="005E0EE5">
        <w:rPr>
          <w:spacing w:val="-4"/>
        </w:rPr>
        <w:t xml:space="preserve"> </w:t>
      </w:r>
      <w:r w:rsidRPr="005E0EE5">
        <w:rPr>
          <w:spacing w:val="-4"/>
        </w:rPr>
        <w:t xml:space="preserve">Были изданы: Евангелие на испанском, таджикском, киргизском, арабском и персидском языках, катехизис на </w:t>
      </w:r>
      <w:r w:rsidR="00060F7F" w:rsidRPr="005E0EE5">
        <w:rPr>
          <w:spacing w:val="-4"/>
        </w:rPr>
        <w:t>узбекском и таджикском языках, м</w:t>
      </w:r>
      <w:r w:rsidRPr="005E0EE5">
        <w:rPr>
          <w:spacing w:val="-4"/>
        </w:rPr>
        <w:t xml:space="preserve">иссионерские письма </w:t>
      </w:r>
      <w:r w:rsidR="00A17929" w:rsidRPr="005E0EE5">
        <w:rPr>
          <w:spacing w:val="-4"/>
        </w:rPr>
        <w:t>святителя</w:t>
      </w:r>
      <w:r w:rsidRPr="005E0EE5">
        <w:rPr>
          <w:spacing w:val="-4"/>
        </w:rPr>
        <w:t xml:space="preserve"> Николая Сербского на таджикском язы</w:t>
      </w:r>
      <w:r w:rsidR="00617342" w:rsidRPr="005E0EE5">
        <w:rPr>
          <w:spacing w:val="-4"/>
        </w:rPr>
        <w:t xml:space="preserve">ке. В общей сложности издано </w:t>
      </w:r>
      <w:r w:rsidR="00617342" w:rsidRPr="005E0EE5">
        <w:rPr>
          <w:b/>
          <w:spacing w:val="-4"/>
        </w:rPr>
        <w:t>4</w:t>
      </w:r>
      <w:r w:rsidRPr="005E0EE5">
        <w:rPr>
          <w:b/>
          <w:spacing w:val="-4"/>
        </w:rPr>
        <w:t>5</w:t>
      </w:r>
      <w:r w:rsidR="00617342" w:rsidRPr="005E0EE5">
        <w:rPr>
          <w:b/>
          <w:spacing w:val="-4"/>
        </w:rPr>
        <w:t>00</w:t>
      </w:r>
      <w:r w:rsidRPr="005E0EE5">
        <w:rPr>
          <w:spacing w:val="-4"/>
        </w:rPr>
        <w:t xml:space="preserve"> экземпляров миссионерской л</w:t>
      </w:r>
      <w:r w:rsidR="00617342" w:rsidRPr="005E0EE5">
        <w:rPr>
          <w:spacing w:val="-4"/>
        </w:rPr>
        <w:t xml:space="preserve">итературы, </w:t>
      </w:r>
      <w:r w:rsidR="00617342" w:rsidRPr="005E0EE5">
        <w:rPr>
          <w:b/>
          <w:spacing w:val="-4"/>
        </w:rPr>
        <w:t>1000</w:t>
      </w:r>
      <w:r w:rsidR="00617342" w:rsidRPr="005E0EE5">
        <w:rPr>
          <w:spacing w:val="-4"/>
        </w:rPr>
        <w:t xml:space="preserve"> –</w:t>
      </w:r>
      <w:r w:rsidRPr="005E0EE5">
        <w:rPr>
          <w:spacing w:val="-4"/>
        </w:rPr>
        <w:t xml:space="preserve"> готовится к изданию.</w:t>
      </w:r>
    </w:p>
    <w:p w14:paraId="22DE6D14" w14:textId="77777777" w:rsidR="00A3107F" w:rsidRPr="006431A8" w:rsidRDefault="00A3107F" w:rsidP="00AE2BD4">
      <w:pPr>
        <w:pStyle w:val="20"/>
      </w:pPr>
      <w:r w:rsidRPr="006431A8">
        <w:t>Церковная реабилитация лиц, отпавших от Православия</w:t>
      </w:r>
    </w:p>
    <w:p w14:paraId="4A0B6751" w14:textId="77777777" w:rsidR="00EF5C11" w:rsidRPr="006431A8" w:rsidRDefault="00EF5C11" w:rsidP="00EF5C11">
      <w:pPr>
        <w:rPr>
          <w:lang w:eastAsia="ja-JP"/>
        </w:rPr>
      </w:pPr>
      <w:r w:rsidRPr="006431A8">
        <w:rPr>
          <w:lang w:eastAsia="ja-JP"/>
        </w:rPr>
        <w:t xml:space="preserve">В </w:t>
      </w:r>
      <w:r w:rsidRPr="006431A8">
        <w:rPr>
          <w:color w:val="000000" w:themeColor="text1"/>
          <w:lang w:eastAsia="ja-JP"/>
        </w:rPr>
        <w:t>2021 году</w:t>
      </w:r>
      <w:r w:rsidRPr="006431A8">
        <w:rPr>
          <w:lang w:eastAsia="ja-JP"/>
        </w:rPr>
        <w:t xml:space="preserve"> Комиссия по церковной реабилитации лиц, отпавших от Православия,</w:t>
      </w:r>
      <w:r w:rsidR="00E2654B" w:rsidRPr="006431A8">
        <w:rPr>
          <w:lang w:eastAsia="ja-JP"/>
        </w:rPr>
        <w:t xml:space="preserve"> </w:t>
      </w:r>
      <w:r w:rsidRPr="006431A8">
        <w:rPr>
          <w:lang w:eastAsia="ja-JP"/>
        </w:rPr>
        <w:t>задействовала в своем составе 55 (+0) человек</w:t>
      </w:r>
      <w:r w:rsidR="000365DC" w:rsidRPr="006431A8">
        <w:rPr>
          <w:lang w:eastAsia="ja-JP"/>
        </w:rPr>
        <w:t xml:space="preserve">: </w:t>
      </w:r>
      <w:r w:rsidRPr="006431A8">
        <w:rPr>
          <w:lang w:eastAsia="ja-JP"/>
        </w:rPr>
        <w:t xml:space="preserve">9 членов Комиссии, 10 помощников </w:t>
      </w:r>
      <w:r w:rsidR="007F78B6" w:rsidRPr="006431A8">
        <w:rPr>
          <w:lang w:eastAsia="ja-JP"/>
        </w:rPr>
        <w:t>у</w:t>
      </w:r>
      <w:r w:rsidRPr="006431A8">
        <w:rPr>
          <w:lang w:eastAsia="ja-JP"/>
        </w:rPr>
        <w:t>правляющих викариев, 23 ответственных в благочиниях и 13 ответственных в ставропигиальных монастырях. Комиссией проведено 4 (+1) заседания.</w:t>
      </w:r>
    </w:p>
    <w:p w14:paraId="32875A1B" w14:textId="77777777" w:rsidR="00EF5C11" w:rsidRPr="000421B3" w:rsidRDefault="00E22A3B" w:rsidP="00EF5C11">
      <w:pPr>
        <w:rPr>
          <w:spacing w:val="-4"/>
          <w:lang w:eastAsia="ja-JP"/>
        </w:rPr>
      </w:pPr>
      <w:r w:rsidRPr="000421B3">
        <w:rPr>
          <w:spacing w:val="-4"/>
          <w:lang w:eastAsia="ja-JP"/>
        </w:rPr>
        <w:t>В</w:t>
      </w:r>
      <w:r w:rsidR="00EF5C11" w:rsidRPr="000421B3">
        <w:rPr>
          <w:spacing w:val="-4"/>
          <w:lang w:eastAsia="ja-JP"/>
        </w:rPr>
        <w:t xml:space="preserve"> столице действует 16</w:t>
      </w:r>
      <w:r w:rsidR="00C63D8B" w:rsidRPr="000421B3">
        <w:rPr>
          <w:spacing w:val="-4"/>
          <w:lang w:eastAsia="ja-JP"/>
        </w:rPr>
        <w:t xml:space="preserve"> (+2)</w:t>
      </w:r>
      <w:r w:rsidR="00EF5C11" w:rsidRPr="000421B3">
        <w:rPr>
          <w:spacing w:val="-4"/>
          <w:lang w:eastAsia="ja-JP"/>
        </w:rPr>
        <w:t xml:space="preserve"> центров</w:t>
      </w:r>
      <w:r w:rsidR="00C63D8B" w:rsidRPr="000421B3">
        <w:rPr>
          <w:spacing w:val="-4"/>
          <w:lang w:eastAsia="ja-JP"/>
        </w:rPr>
        <w:t xml:space="preserve"> по церковной реабилитации лиц, отпавших от Православия,</w:t>
      </w:r>
      <w:r w:rsidR="00EF5C11" w:rsidRPr="000421B3">
        <w:rPr>
          <w:spacing w:val="-4"/>
          <w:lang w:eastAsia="ja-JP"/>
        </w:rPr>
        <w:t xml:space="preserve"> два из них было открыто в </w:t>
      </w:r>
      <w:smartTag w:uri="urn:schemas-microsoft-com:office:smarttags" w:element="metricconverter">
        <w:smartTagPr>
          <w:attr w:name="ProductID" w:val="2021 г"/>
        </w:smartTagPr>
        <w:r w:rsidR="00EF5C11" w:rsidRPr="000421B3">
          <w:rPr>
            <w:spacing w:val="-4"/>
            <w:lang w:eastAsia="ja-JP"/>
          </w:rPr>
          <w:t>2021 г</w:t>
        </w:r>
        <w:r w:rsidR="0004786C" w:rsidRPr="000421B3">
          <w:rPr>
            <w:spacing w:val="-4"/>
            <w:lang w:eastAsia="ja-JP"/>
          </w:rPr>
          <w:t>оду</w:t>
        </w:r>
      </w:smartTag>
      <w:r w:rsidR="00EF5C11" w:rsidRPr="000421B3">
        <w:rPr>
          <w:spacing w:val="-4"/>
          <w:lang w:eastAsia="ja-JP"/>
        </w:rPr>
        <w:t xml:space="preserve">. Из-за неблагоприятной эпидемической ситуации </w:t>
      </w:r>
      <w:r w:rsidR="00992DC7" w:rsidRPr="000421B3">
        <w:rPr>
          <w:spacing w:val="-4"/>
          <w:lang w:eastAsia="ja-JP"/>
        </w:rPr>
        <w:t>было сокращено количество</w:t>
      </w:r>
      <w:r w:rsidR="00C63D8B" w:rsidRPr="000421B3">
        <w:rPr>
          <w:spacing w:val="-4"/>
          <w:lang w:eastAsia="ja-JP"/>
        </w:rPr>
        <w:t xml:space="preserve"> очных</w:t>
      </w:r>
      <w:r w:rsidR="00EF5C11" w:rsidRPr="000421B3">
        <w:rPr>
          <w:spacing w:val="-4"/>
          <w:lang w:eastAsia="ja-JP"/>
        </w:rPr>
        <w:t xml:space="preserve"> меропр</w:t>
      </w:r>
      <w:r w:rsidR="00C63D8B" w:rsidRPr="000421B3">
        <w:rPr>
          <w:spacing w:val="-4"/>
          <w:lang w:eastAsia="ja-JP"/>
        </w:rPr>
        <w:t>иятий</w:t>
      </w:r>
      <w:r w:rsidR="00EF5C11" w:rsidRPr="000421B3">
        <w:rPr>
          <w:spacing w:val="-4"/>
          <w:lang w:eastAsia="ja-JP"/>
        </w:rPr>
        <w:t xml:space="preserve">, </w:t>
      </w:r>
      <w:r w:rsidR="00C63D8B" w:rsidRPr="000421B3">
        <w:rPr>
          <w:spacing w:val="-4"/>
          <w:lang w:eastAsia="ja-JP"/>
        </w:rPr>
        <w:t xml:space="preserve">но </w:t>
      </w:r>
      <w:r w:rsidR="00970130" w:rsidRPr="000421B3">
        <w:rPr>
          <w:spacing w:val="-4"/>
          <w:lang w:eastAsia="ja-JP"/>
        </w:rPr>
        <w:t>они восполнялись работой в</w:t>
      </w:r>
      <w:r w:rsidR="00EF5C11" w:rsidRPr="000421B3">
        <w:rPr>
          <w:spacing w:val="-4"/>
          <w:lang w:eastAsia="ja-JP"/>
        </w:rPr>
        <w:t xml:space="preserve"> дистанционном режиме. За год в московские Центры </w:t>
      </w:r>
      <w:r w:rsidR="007078B6" w:rsidRPr="000421B3">
        <w:rPr>
          <w:spacing w:val="-4"/>
          <w:lang w:eastAsia="ja-JP"/>
        </w:rPr>
        <w:t>обратилось 102 (-</w:t>
      </w:r>
      <w:r w:rsidR="00EF5C11" w:rsidRPr="000421B3">
        <w:rPr>
          <w:spacing w:val="-4"/>
          <w:lang w:eastAsia="ja-JP"/>
        </w:rPr>
        <w:t>38) человека. Из них Чин присоединения к Право</w:t>
      </w:r>
      <w:r w:rsidR="007078B6" w:rsidRPr="000421B3">
        <w:rPr>
          <w:spacing w:val="-4"/>
          <w:lang w:eastAsia="ja-JP"/>
        </w:rPr>
        <w:t>славию прошли 93 (-</w:t>
      </w:r>
      <w:r w:rsidR="00EF5C11" w:rsidRPr="000421B3">
        <w:rPr>
          <w:spacing w:val="-4"/>
          <w:lang w:eastAsia="ja-JP"/>
        </w:rPr>
        <w:t>28) человека. Сокращение количества обращений и, соответственно, числа присоединенных к Православию связано с противоэпидемическими ограничениями и остановкой деятельности по присоединению к Православию в Центре А.</w:t>
      </w:r>
      <w:r w:rsidR="0004786C" w:rsidRPr="000421B3">
        <w:rPr>
          <w:spacing w:val="-4"/>
          <w:lang w:eastAsia="ja-JP"/>
        </w:rPr>
        <w:t> </w:t>
      </w:r>
      <w:r w:rsidR="00EF5C11" w:rsidRPr="000421B3">
        <w:rPr>
          <w:spacing w:val="-4"/>
          <w:lang w:eastAsia="ja-JP"/>
        </w:rPr>
        <w:t>С. Хомякова при храме «Всех Скорбящих Радость» на Б</w:t>
      </w:r>
      <w:r w:rsidR="0004786C" w:rsidRPr="000421B3">
        <w:rPr>
          <w:spacing w:val="-4"/>
          <w:lang w:eastAsia="ja-JP"/>
        </w:rPr>
        <w:t>ольшой</w:t>
      </w:r>
      <w:r w:rsidR="00EF5C11" w:rsidRPr="000421B3">
        <w:rPr>
          <w:spacing w:val="-4"/>
          <w:lang w:eastAsia="ja-JP"/>
        </w:rPr>
        <w:t xml:space="preserve"> Ордынке. </w:t>
      </w:r>
    </w:p>
    <w:p w14:paraId="0D9882D2" w14:textId="77777777" w:rsidR="00EF5C11" w:rsidRPr="005E0EE5" w:rsidRDefault="00EF5C11" w:rsidP="00EF5C11">
      <w:pPr>
        <w:rPr>
          <w:spacing w:val="-8"/>
          <w:lang w:eastAsia="ja-JP"/>
        </w:rPr>
      </w:pPr>
      <w:r w:rsidRPr="005E0EE5">
        <w:rPr>
          <w:spacing w:val="-8"/>
          <w:lang w:eastAsia="ja-JP"/>
        </w:rPr>
        <w:t>Для повышения профессионального уровня церковной реабилитации проведено 22 (+17) обучающих и консультационных мероприятия для священно</w:t>
      </w:r>
      <w:r w:rsidR="00B72689" w:rsidRPr="005E0EE5">
        <w:rPr>
          <w:spacing w:val="-8"/>
          <w:lang w:eastAsia="ja-JP"/>
        </w:rPr>
        <w:t>-</w:t>
      </w:r>
      <w:r w:rsidRPr="005E0EE5">
        <w:rPr>
          <w:spacing w:val="-8"/>
          <w:lang w:eastAsia="ja-JP"/>
        </w:rPr>
        <w:t xml:space="preserve"> и церковнослужителей, сотрудников викариатств </w:t>
      </w:r>
      <w:r w:rsidR="00B72689" w:rsidRPr="005E0EE5">
        <w:rPr>
          <w:spacing w:val="-8"/>
          <w:lang w:eastAsia="ja-JP"/>
        </w:rPr>
        <w:t>и благочиний Московской епархии,</w:t>
      </w:r>
      <w:r w:rsidR="00044CE7" w:rsidRPr="005E0EE5">
        <w:rPr>
          <w:spacing w:val="-8"/>
          <w:lang w:eastAsia="ja-JP"/>
        </w:rPr>
        <w:t xml:space="preserve"> а также для</w:t>
      </w:r>
      <w:r w:rsidRPr="005E0EE5">
        <w:rPr>
          <w:spacing w:val="-8"/>
          <w:lang w:eastAsia="ja-JP"/>
        </w:rPr>
        <w:t xml:space="preserve"> </w:t>
      </w:r>
      <w:r w:rsidR="00B72689" w:rsidRPr="005E0EE5">
        <w:rPr>
          <w:spacing w:val="-8"/>
          <w:lang w:eastAsia="ja-JP"/>
        </w:rPr>
        <w:t>ответственных</w:t>
      </w:r>
      <w:r w:rsidRPr="005E0EE5">
        <w:rPr>
          <w:spacing w:val="-8"/>
          <w:lang w:eastAsia="ja-JP"/>
        </w:rPr>
        <w:t xml:space="preserve"> </w:t>
      </w:r>
      <w:r w:rsidR="00044CE7" w:rsidRPr="005E0EE5">
        <w:rPr>
          <w:spacing w:val="-8"/>
          <w:lang w:eastAsia="ja-JP"/>
        </w:rPr>
        <w:t>за церковную реабилитацию из 13</w:t>
      </w:r>
      <w:r w:rsidRPr="005E0EE5">
        <w:rPr>
          <w:spacing w:val="-8"/>
          <w:lang w:eastAsia="ja-JP"/>
        </w:rPr>
        <w:t xml:space="preserve"> ставропигиальных монастырей. Разработано 3 методических документа. </w:t>
      </w:r>
    </w:p>
    <w:p w14:paraId="2EDF70EE" w14:textId="77777777" w:rsidR="00EF5C11" w:rsidRPr="006431A8" w:rsidRDefault="00EF5C11" w:rsidP="00EF5C11">
      <w:pPr>
        <w:rPr>
          <w:lang w:eastAsia="ja-JP"/>
        </w:rPr>
      </w:pPr>
      <w:r w:rsidRPr="006431A8">
        <w:rPr>
          <w:lang w:eastAsia="ja-JP"/>
        </w:rPr>
        <w:t xml:space="preserve">В 2021 году </w:t>
      </w:r>
      <w:r w:rsidR="00D559EE" w:rsidRPr="006431A8">
        <w:rPr>
          <w:lang w:eastAsia="ja-JP"/>
        </w:rPr>
        <w:t>при</w:t>
      </w:r>
      <w:r w:rsidRPr="006431A8">
        <w:rPr>
          <w:lang w:eastAsia="ja-JP"/>
        </w:rPr>
        <w:t xml:space="preserve"> приходах Москвы </w:t>
      </w:r>
      <w:r w:rsidR="00D559EE" w:rsidRPr="006431A8">
        <w:rPr>
          <w:lang w:eastAsia="ja-JP"/>
        </w:rPr>
        <w:t>работают</w:t>
      </w:r>
      <w:r w:rsidRPr="006431A8">
        <w:rPr>
          <w:lang w:eastAsia="ja-JP"/>
        </w:rPr>
        <w:t xml:space="preserve"> </w:t>
      </w:r>
      <w:r w:rsidR="00D559EE" w:rsidRPr="006431A8">
        <w:rPr>
          <w:lang w:eastAsia="ja-JP"/>
        </w:rPr>
        <w:t>13 (+10)</w:t>
      </w:r>
      <w:r w:rsidRPr="006431A8">
        <w:rPr>
          <w:lang w:eastAsia="ja-JP"/>
        </w:rPr>
        <w:t xml:space="preserve"> общедоступных библиотек, содержащих литературу, объясняющую отличие религ</w:t>
      </w:r>
      <w:r w:rsidR="00D559EE" w:rsidRPr="006431A8">
        <w:rPr>
          <w:lang w:eastAsia="ja-JP"/>
        </w:rPr>
        <w:t>иозных лжеучений от Православия</w:t>
      </w:r>
      <w:r w:rsidRPr="006431A8">
        <w:rPr>
          <w:lang w:eastAsia="ja-JP"/>
        </w:rPr>
        <w:t>.</w:t>
      </w:r>
    </w:p>
    <w:p w14:paraId="4CFC2E9B" w14:textId="77777777" w:rsidR="00EF5C11" w:rsidRPr="006431A8" w:rsidRDefault="00EF5C11" w:rsidP="00EF5C11">
      <w:pPr>
        <w:rPr>
          <w:lang w:eastAsia="ja-JP"/>
        </w:rPr>
      </w:pPr>
      <w:r w:rsidRPr="006431A8">
        <w:rPr>
          <w:lang w:eastAsia="ja-JP"/>
        </w:rPr>
        <w:t>По состоянию на конец 2021 года проведено 13 (+3) профилактических семинаров в московских приходах и 4 (+0) просветительских лекции в светских учреждениях. Представители Комиссии приняли участие в 39 полемических и просветительских мероприятиях в СМИ.</w:t>
      </w:r>
    </w:p>
    <w:p w14:paraId="0194C97A" w14:textId="77777777" w:rsidR="00EF5C11" w:rsidRPr="006431A8" w:rsidRDefault="00EF5C11" w:rsidP="00EF5C11">
      <w:pPr>
        <w:rPr>
          <w:lang w:eastAsia="ja-JP"/>
        </w:rPr>
      </w:pPr>
      <w:r w:rsidRPr="006431A8">
        <w:rPr>
          <w:lang w:eastAsia="ja-JP"/>
        </w:rPr>
        <w:t xml:space="preserve">Продолжается информационная поддержка деятельности по церковной реабилитации. Постоянно актуализируются материалы на сайте Комиссии </w:t>
      </w:r>
      <w:hyperlink r:id="rId12" w:tooltip="http://svetfavora-komissiya.ru/" w:history="1">
        <w:r w:rsidRPr="006431A8">
          <w:rPr>
            <w:color w:val="0000FF"/>
            <w:lang w:eastAsia="ja-JP"/>
          </w:rPr>
          <w:t>http://svetfavora-komissiya.ru</w:t>
        </w:r>
      </w:hyperlink>
      <w:r w:rsidRPr="006431A8">
        <w:rPr>
          <w:lang w:eastAsia="ja-JP"/>
        </w:rPr>
        <w:t xml:space="preserve">. </w:t>
      </w:r>
      <w:r w:rsidR="00553F00" w:rsidRPr="006431A8">
        <w:rPr>
          <w:lang w:eastAsia="ja-JP"/>
        </w:rPr>
        <w:t>К концу</w:t>
      </w:r>
      <w:r w:rsidRPr="006431A8">
        <w:rPr>
          <w:lang w:eastAsia="ja-JP"/>
        </w:rPr>
        <w:t xml:space="preserve"> 2021 г</w:t>
      </w:r>
      <w:r w:rsidR="00553F00" w:rsidRPr="006431A8">
        <w:rPr>
          <w:lang w:eastAsia="ja-JP"/>
        </w:rPr>
        <w:t>оду</w:t>
      </w:r>
      <w:r w:rsidRPr="006431A8">
        <w:rPr>
          <w:lang w:eastAsia="ja-JP"/>
        </w:rPr>
        <w:t xml:space="preserve"> все</w:t>
      </w:r>
      <w:r w:rsidR="00553F00" w:rsidRPr="006431A8">
        <w:rPr>
          <w:lang w:eastAsia="ja-JP"/>
        </w:rPr>
        <w:t xml:space="preserve"> сайты</w:t>
      </w:r>
      <w:r w:rsidRPr="006431A8">
        <w:rPr>
          <w:lang w:eastAsia="ja-JP"/>
        </w:rPr>
        <w:t xml:space="preserve"> московских викариатств имеют противосектантские страницы (разделы). На информационных стендах всех храмов столицы размещены объявления о приеме и консультациях для лиц, попавших под влияние сектантов и иных лжеучений.</w:t>
      </w:r>
    </w:p>
    <w:p w14:paraId="440206A4" w14:textId="77777777" w:rsidR="00A3107F" w:rsidRPr="006431A8" w:rsidRDefault="00A3107F" w:rsidP="00AE2BD4">
      <w:pPr>
        <w:pStyle w:val="20"/>
      </w:pPr>
      <w:bookmarkStart w:id="6" w:name="_Toc87629304"/>
      <w:r w:rsidRPr="006431A8">
        <w:lastRenderedPageBreak/>
        <w:t>Работа с молодежью</w:t>
      </w:r>
      <w:bookmarkEnd w:id="6"/>
    </w:p>
    <w:p w14:paraId="1CC599B3" w14:textId="77777777" w:rsidR="00C54409" w:rsidRPr="006431A8" w:rsidRDefault="00331C1E" w:rsidP="00C54409">
      <w:r w:rsidRPr="006431A8">
        <w:t xml:space="preserve">Несмотря на условия пандемии и запрет на проведение массовых мероприятий удалось не только сохранить активность и вовлеченность молодых людей в молодёжную работу на уровне прошлого года, но и приумножить её. </w:t>
      </w:r>
      <w:r w:rsidR="0025578C" w:rsidRPr="006431A8">
        <w:t>Число приходов Московской епархии, где действуют м</w:t>
      </w:r>
      <w:r w:rsidR="00C54409" w:rsidRPr="006431A8">
        <w:t xml:space="preserve">олодежные </w:t>
      </w:r>
      <w:r w:rsidR="0085415E" w:rsidRPr="006431A8">
        <w:t>объединения,</w:t>
      </w:r>
      <w:r w:rsidR="00C54409" w:rsidRPr="006431A8">
        <w:t xml:space="preserve"> </w:t>
      </w:r>
      <w:r w:rsidR="0025578C" w:rsidRPr="006431A8">
        <w:t>увеличилось до</w:t>
      </w:r>
      <w:r w:rsidR="00C54409" w:rsidRPr="006431A8">
        <w:t xml:space="preserve"> </w:t>
      </w:r>
      <w:r w:rsidR="0025578C" w:rsidRPr="006431A8">
        <w:rPr>
          <w:b/>
        </w:rPr>
        <w:t>331</w:t>
      </w:r>
      <w:r w:rsidR="00C54409" w:rsidRPr="006431A8">
        <w:t xml:space="preserve"> (</w:t>
      </w:r>
      <w:r w:rsidR="0025578C" w:rsidRPr="006431A8">
        <w:t>+44</w:t>
      </w:r>
      <w:r w:rsidR="00C54409" w:rsidRPr="006431A8">
        <w:t>)</w:t>
      </w:r>
      <w:r w:rsidR="00A63122" w:rsidRPr="006431A8">
        <w:t xml:space="preserve"> в 2021 г, а</w:t>
      </w:r>
      <w:r w:rsidR="00C54409" w:rsidRPr="006431A8">
        <w:t xml:space="preserve"> количество участников православных молодежных организаций </w:t>
      </w:r>
      <w:r w:rsidR="00BA18C9" w:rsidRPr="006431A8">
        <w:t>–</w:t>
      </w:r>
      <w:r w:rsidR="0085415E" w:rsidRPr="006431A8">
        <w:t xml:space="preserve"> до</w:t>
      </w:r>
      <w:r w:rsidR="00C54409" w:rsidRPr="006431A8">
        <w:t xml:space="preserve"> </w:t>
      </w:r>
      <w:r w:rsidR="00B845D7" w:rsidRPr="006431A8">
        <w:rPr>
          <w:b/>
        </w:rPr>
        <w:t>9510</w:t>
      </w:r>
      <w:r w:rsidR="00B845D7" w:rsidRPr="006431A8">
        <w:t xml:space="preserve"> (+577).</w:t>
      </w:r>
    </w:p>
    <w:p w14:paraId="63A617FB" w14:textId="77777777" w:rsidR="009E79FE" w:rsidRPr="006431A8" w:rsidRDefault="009E79FE" w:rsidP="001F0CB2">
      <w:pPr>
        <w:keepNext/>
        <w:spacing w:before="120"/>
        <w:ind w:firstLine="0"/>
        <w:jc w:val="right"/>
        <w:rPr>
          <w:i/>
          <w:color w:val="000000"/>
          <w:sz w:val="20"/>
          <w:szCs w:val="20"/>
          <w:u w:color="000000"/>
          <w:bdr w:val="nil"/>
        </w:rPr>
      </w:pPr>
      <w:r w:rsidRPr="006431A8">
        <w:rPr>
          <w:b/>
          <w:i/>
          <w:color w:val="000000"/>
          <w:sz w:val="20"/>
          <w:szCs w:val="20"/>
          <w:u w:color="000000"/>
          <w:bdr w:val="nil"/>
        </w:rPr>
        <w:t>Диаграмма №</w:t>
      </w:r>
      <w:r w:rsidR="00F51F81" w:rsidRPr="006431A8">
        <w:rPr>
          <w:b/>
          <w:i/>
          <w:color w:val="000000"/>
          <w:sz w:val="20"/>
          <w:szCs w:val="20"/>
          <w:u w:color="000000"/>
          <w:bdr w:val="nil"/>
        </w:rPr>
        <w:t xml:space="preserve"> </w:t>
      </w:r>
      <w:r w:rsidRPr="006431A8">
        <w:rPr>
          <w:b/>
          <w:i/>
          <w:color w:val="000000"/>
          <w:sz w:val="20"/>
          <w:szCs w:val="20"/>
          <w:u w:color="000000"/>
          <w:bdr w:val="nil"/>
        </w:rPr>
        <w:t>5.</w:t>
      </w:r>
      <w:r w:rsidRPr="006431A8">
        <w:rPr>
          <w:i/>
          <w:color w:val="000000"/>
          <w:sz w:val="20"/>
          <w:szCs w:val="20"/>
          <w:u w:color="000000"/>
          <w:bdr w:val="nil"/>
        </w:rPr>
        <w:t xml:space="preserve"> </w:t>
      </w:r>
      <w:r w:rsidR="00F36C9C" w:rsidRPr="006431A8">
        <w:rPr>
          <w:i/>
          <w:color w:val="000000"/>
          <w:sz w:val="20"/>
          <w:szCs w:val="20"/>
          <w:u w:color="000000"/>
          <w:bdr w:val="nil"/>
        </w:rPr>
        <w:t>Количество молодёжи в православных молодёжных объединениях</w:t>
      </w:r>
    </w:p>
    <w:p w14:paraId="75F2DB9C" w14:textId="77777777" w:rsidR="002D75A0" w:rsidRPr="006431A8" w:rsidRDefault="002D75A0" w:rsidP="002D75A0">
      <w:pPr>
        <w:ind w:firstLine="0"/>
        <w:jc w:val="center"/>
      </w:pPr>
      <w:r w:rsidRPr="006431A8">
        <w:rPr>
          <w:noProof/>
          <w:lang w:eastAsia="ru-RU"/>
        </w:rPr>
        <w:drawing>
          <wp:inline distT="0" distB="0" distL="0" distR="0" wp14:anchorId="755FDFEB" wp14:editId="7A1E39AC">
            <wp:extent cx="6109994" cy="2448000"/>
            <wp:effectExtent l="19050" t="0" r="24106" b="9450"/>
            <wp:docPr id="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DFF14D" w14:textId="77777777" w:rsidR="009E79FE" w:rsidRPr="006431A8" w:rsidRDefault="009E79FE" w:rsidP="001F0CB2">
      <w:pPr>
        <w:keepNext/>
        <w:spacing w:before="120"/>
        <w:ind w:firstLine="0"/>
        <w:jc w:val="right"/>
        <w:rPr>
          <w:i/>
          <w:color w:val="000000"/>
          <w:sz w:val="20"/>
          <w:szCs w:val="20"/>
          <w:u w:color="000000"/>
          <w:bdr w:val="nil"/>
        </w:rPr>
      </w:pPr>
      <w:r w:rsidRPr="006431A8">
        <w:rPr>
          <w:b/>
          <w:i/>
          <w:color w:val="000000"/>
          <w:sz w:val="20"/>
          <w:szCs w:val="20"/>
          <w:u w:color="000000"/>
          <w:bdr w:val="nil"/>
        </w:rPr>
        <w:t>Диаграмма №</w:t>
      </w:r>
      <w:r w:rsidR="00F51F81" w:rsidRPr="006431A8">
        <w:rPr>
          <w:b/>
          <w:i/>
          <w:color w:val="000000"/>
          <w:sz w:val="20"/>
          <w:szCs w:val="20"/>
          <w:u w:color="000000"/>
          <w:bdr w:val="nil"/>
        </w:rPr>
        <w:t xml:space="preserve"> </w:t>
      </w:r>
      <w:r w:rsidRPr="006431A8">
        <w:rPr>
          <w:b/>
          <w:i/>
          <w:color w:val="000000"/>
          <w:sz w:val="20"/>
          <w:szCs w:val="20"/>
          <w:u w:color="000000"/>
          <w:bdr w:val="nil"/>
        </w:rPr>
        <w:t>6.</w:t>
      </w:r>
      <w:r w:rsidRPr="006431A8">
        <w:rPr>
          <w:i/>
          <w:color w:val="000000"/>
          <w:sz w:val="20"/>
          <w:szCs w:val="20"/>
          <w:u w:color="000000"/>
          <w:bdr w:val="nil"/>
        </w:rPr>
        <w:t xml:space="preserve"> </w:t>
      </w:r>
      <w:r w:rsidR="00DF3693" w:rsidRPr="006431A8">
        <w:rPr>
          <w:i/>
          <w:color w:val="000000"/>
          <w:sz w:val="20"/>
          <w:szCs w:val="20"/>
          <w:u w:color="000000"/>
          <w:bdr w:val="nil"/>
        </w:rPr>
        <w:t>Соотношение количества молодёжи в викариатствах</w:t>
      </w:r>
    </w:p>
    <w:p w14:paraId="2A38D3BE" w14:textId="77777777" w:rsidR="0015578C" w:rsidRPr="006431A8" w:rsidRDefault="0015578C" w:rsidP="0015578C">
      <w:pPr>
        <w:ind w:firstLine="0"/>
      </w:pPr>
      <w:r w:rsidRPr="006431A8">
        <w:rPr>
          <w:b/>
          <w:noProof/>
          <w:lang w:eastAsia="ru-RU"/>
        </w:rPr>
        <w:drawing>
          <wp:inline distT="0" distB="0" distL="0" distR="0" wp14:anchorId="74976CB3" wp14:editId="7031FA8C">
            <wp:extent cx="6115709" cy="2448000"/>
            <wp:effectExtent l="19050" t="0" r="18391" b="945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1FDF6A" w14:textId="77777777" w:rsidR="009E79FE" w:rsidRPr="006431A8" w:rsidRDefault="009E79FE" w:rsidP="001F0CB2">
      <w:pPr>
        <w:keepNext/>
        <w:spacing w:before="120"/>
        <w:ind w:firstLine="0"/>
        <w:jc w:val="right"/>
        <w:rPr>
          <w:i/>
          <w:color w:val="000000"/>
          <w:sz w:val="20"/>
          <w:szCs w:val="20"/>
          <w:u w:color="000000"/>
          <w:bdr w:val="nil"/>
        </w:rPr>
      </w:pPr>
      <w:r w:rsidRPr="006431A8">
        <w:rPr>
          <w:b/>
          <w:i/>
          <w:color w:val="000000"/>
          <w:sz w:val="20"/>
          <w:szCs w:val="20"/>
          <w:u w:color="000000"/>
          <w:bdr w:val="nil"/>
        </w:rPr>
        <w:t>Диаграмма №</w:t>
      </w:r>
      <w:r w:rsidR="00F51F81" w:rsidRPr="006431A8">
        <w:rPr>
          <w:b/>
          <w:i/>
          <w:color w:val="000000"/>
          <w:sz w:val="20"/>
          <w:szCs w:val="20"/>
          <w:u w:color="000000"/>
          <w:bdr w:val="nil"/>
        </w:rPr>
        <w:t xml:space="preserve"> </w:t>
      </w:r>
      <w:r w:rsidRPr="006431A8">
        <w:rPr>
          <w:b/>
          <w:i/>
          <w:color w:val="000000"/>
          <w:sz w:val="20"/>
          <w:szCs w:val="20"/>
          <w:u w:color="000000"/>
          <w:bdr w:val="nil"/>
        </w:rPr>
        <w:t>7.</w:t>
      </w:r>
      <w:r w:rsidRPr="006431A8">
        <w:rPr>
          <w:i/>
          <w:color w:val="000000"/>
          <w:sz w:val="20"/>
          <w:szCs w:val="20"/>
          <w:u w:color="000000"/>
          <w:bdr w:val="nil"/>
        </w:rPr>
        <w:t xml:space="preserve"> </w:t>
      </w:r>
      <w:r w:rsidR="00DF3693" w:rsidRPr="006431A8">
        <w:rPr>
          <w:bCs/>
          <w:i/>
          <w:color w:val="000000"/>
          <w:sz w:val="20"/>
          <w:szCs w:val="20"/>
          <w:u w:color="000000"/>
          <w:bdr w:val="nil"/>
        </w:rPr>
        <w:t>Соотношение количества храмов и православных молодёжных объединениях (ПМО) в 2021 г.</w:t>
      </w:r>
    </w:p>
    <w:p w14:paraId="1ECABE1D" w14:textId="77777777" w:rsidR="0015578C" w:rsidRPr="006431A8" w:rsidRDefault="0015578C" w:rsidP="0015578C">
      <w:pPr>
        <w:ind w:firstLine="0"/>
      </w:pPr>
      <w:r w:rsidRPr="006431A8">
        <w:rPr>
          <w:b/>
          <w:noProof/>
          <w:lang w:eastAsia="ru-RU"/>
        </w:rPr>
        <w:drawing>
          <wp:inline distT="0" distB="0" distL="0" distR="0" wp14:anchorId="4865BFE0" wp14:editId="027EC753">
            <wp:extent cx="6117614" cy="2448000"/>
            <wp:effectExtent l="19050" t="0" r="16486" b="945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EC1D2C" w14:textId="77777777" w:rsidR="005871ED" w:rsidRPr="006431A8" w:rsidRDefault="005871ED" w:rsidP="0015578C">
      <w:r w:rsidRPr="006431A8">
        <w:lastRenderedPageBreak/>
        <w:t>Молодежный отдел Московской епархии осуществляет свою деятельность по нескольким основным направлениям.</w:t>
      </w:r>
    </w:p>
    <w:p w14:paraId="17281B7F" w14:textId="77777777" w:rsidR="004E501C" w:rsidRPr="006431A8" w:rsidRDefault="004E501C" w:rsidP="004E501C">
      <w:r w:rsidRPr="006431A8">
        <w:rPr>
          <w:b/>
        </w:rPr>
        <w:t>Социальное направление</w:t>
      </w:r>
      <w:r w:rsidR="00D32D3E" w:rsidRPr="006431A8">
        <w:rPr>
          <w:b/>
        </w:rPr>
        <w:t xml:space="preserve">. </w:t>
      </w:r>
      <w:r w:rsidR="00826144" w:rsidRPr="006431A8">
        <w:t>За отчётный период в социально</w:t>
      </w:r>
      <w:r w:rsidR="00CF6ECD" w:rsidRPr="006431A8">
        <w:t xml:space="preserve">м направлении приняло участие </w:t>
      </w:r>
      <w:r w:rsidR="00CF6ECD" w:rsidRPr="006431A8">
        <w:rPr>
          <w:b/>
        </w:rPr>
        <w:t>4</w:t>
      </w:r>
      <w:r w:rsidR="00826144" w:rsidRPr="006431A8">
        <w:rPr>
          <w:b/>
        </w:rPr>
        <w:t>437</w:t>
      </w:r>
      <w:r w:rsidR="00826144" w:rsidRPr="006431A8">
        <w:t xml:space="preserve"> молодых </w:t>
      </w:r>
      <w:r w:rsidR="00650CF6" w:rsidRPr="006431A8">
        <w:t>людей</w:t>
      </w:r>
      <w:r w:rsidR="00826144" w:rsidRPr="006431A8">
        <w:t xml:space="preserve"> </w:t>
      </w:r>
      <w:r w:rsidR="00CF6ECD" w:rsidRPr="006431A8">
        <w:t>столицы</w:t>
      </w:r>
      <w:r w:rsidR="00826144" w:rsidRPr="006431A8">
        <w:t xml:space="preserve">. Помощь </w:t>
      </w:r>
      <w:r w:rsidR="00CF6ECD" w:rsidRPr="006431A8">
        <w:t xml:space="preserve">была оказана </w:t>
      </w:r>
      <w:r w:rsidR="00CF6ECD" w:rsidRPr="006431A8">
        <w:rPr>
          <w:b/>
        </w:rPr>
        <w:t>20</w:t>
      </w:r>
      <w:r w:rsidR="00826144" w:rsidRPr="006431A8">
        <w:rPr>
          <w:b/>
        </w:rPr>
        <w:t>122</w:t>
      </w:r>
      <w:r w:rsidR="00826144" w:rsidRPr="006431A8">
        <w:t xml:space="preserve"> нуждающимся.</w:t>
      </w:r>
      <w:r w:rsidR="00242FAE" w:rsidRPr="006431A8">
        <w:t xml:space="preserve"> </w:t>
      </w:r>
      <w:r w:rsidRPr="006431A8">
        <w:t xml:space="preserve">Молодёжь столицы активно осуществляла несение социального служения по различным направлениям: «Марафон добра», поздравления с Рождеством Христовым больных и сотрудников больниц; доставка для инвалидов I группы бесплатных обедов; бесплатные юридические консультации по вопросам семейного права; гуманитарная помощь многодетным семьям, пожилым людям, бездомным; благотворительные ярмарки; волонтёрство в Крещенские дни; благоустройство территории храма; помощь заключённым; сдача плазмы переболевших </w:t>
      </w:r>
      <w:r w:rsidR="00A371E5" w:rsidRPr="006431A8">
        <w:t xml:space="preserve">COVID </w:t>
      </w:r>
      <w:r w:rsidRPr="006431A8">
        <w:t>19; организация и участие в бесплатных концертах для бездомных людей; участие в благотворительных и экологических проектах; благотворительные акции, приуроченная ко Дню Святой Троицы, для многодетных семей и детей-инвалидов; благотворительные акции в преддверии праздника Пасхи; поздравление ветеранов с праздником 9 Мая; посещение прихожан в период пандемии и тех, кто не может самостоятельно ходить в храм (покупка продуктов и лекарств, помощь на дому); уборка помещений детской ортопедо-хирургической больницы восстановительного лечения; поездки с подарками и концертами в детские дома, интернаты, богадельни, хосписы; сбор средств гигиены и ухода для больных паллиативного отделении больницы святителя Алексия Московского; благоустройство прихрамовых территорий.</w:t>
      </w:r>
    </w:p>
    <w:p w14:paraId="78B389EF" w14:textId="77777777" w:rsidR="00826144" w:rsidRPr="006431A8" w:rsidRDefault="00650CF6" w:rsidP="00826144">
      <w:r w:rsidRPr="006431A8">
        <w:t>Кроме того, п</w:t>
      </w:r>
      <w:r w:rsidR="00826144" w:rsidRPr="006431A8">
        <w:t xml:space="preserve">ри Отделе </w:t>
      </w:r>
      <w:r w:rsidR="00826144" w:rsidRPr="006431A8">
        <w:rPr>
          <w:bCs/>
        </w:rPr>
        <w:t xml:space="preserve">по делам молодёжи Московской епархии </w:t>
      </w:r>
      <w:r w:rsidR="00826144" w:rsidRPr="006431A8">
        <w:t xml:space="preserve">действует гуманитарный склад «Добрая воля», который в течение года оказывал помощь многодетным семьям и малообеспеченным людям в виде предоставления продуктовых наборов и вещей: было роздано 212 </w:t>
      </w:r>
      <w:r w:rsidR="00AE382D" w:rsidRPr="006431A8">
        <w:t>таковых</w:t>
      </w:r>
      <w:r w:rsidR="00826144" w:rsidRPr="006431A8">
        <w:t xml:space="preserve">. </w:t>
      </w:r>
    </w:p>
    <w:p w14:paraId="1ABF9BE0" w14:textId="77777777" w:rsidR="004E501C" w:rsidRPr="006431A8" w:rsidRDefault="004E501C" w:rsidP="004E501C">
      <w:r w:rsidRPr="006431A8">
        <w:t>Вклад в добровольческое и социальное служение вносит движение «Патриаршие Добровольцы»</w:t>
      </w:r>
      <w:r w:rsidR="00AE382D" w:rsidRPr="006431A8">
        <w:t>.</w:t>
      </w:r>
      <w:r w:rsidRPr="006431A8">
        <w:t xml:space="preserve"> </w:t>
      </w:r>
      <w:r w:rsidR="00AE382D" w:rsidRPr="006431A8">
        <w:t>М</w:t>
      </w:r>
      <w:r w:rsidRPr="006431A8">
        <w:t>олодые люди участвуют в Патриарших богослужениях, каждую среду кормят бездомных на Киевском вокзале, посещают больных в больницах, посещают детские дома, проводят благотворительные акции</w:t>
      </w:r>
      <w:r w:rsidR="00650CF6" w:rsidRPr="006431A8">
        <w:t>,</w:t>
      </w:r>
      <w:r w:rsidRPr="006431A8">
        <w:t xml:space="preserve"> участвуют в экологических акциях.</w:t>
      </w:r>
    </w:p>
    <w:p w14:paraId="43CB9234" w14:textId="77777777" w:rsidR="004E501C" w:rsidRPr="006431A8" w:rsidRDefault="004E501C" w:rsidP="00242FAE">
      <w:r w:rsidRPr="006431A8">
        <w:rPr>
          <w:b/>
        </w:rPr>
        <w:t>Информационное направление</w:t>
      </w:r>
      <w:r w:rsidR="00D32D3E" w:rsidRPr="006431A8">
        <w:rPr>
          <w:b/>
        </w:rPr>
        <w:t>.</w:t>
      </w:r>
      <w:r w:rsidR="00D32D3E" w:rsidRPr="006431A8">
        <w:rPr>
          <w:i/>
        </w:rPr>
        <w:t xml:space="preserve"> </w:t>
      </w:r>
      <w:r w:rsidR="00540EB6" w:rsidRPr="006431A8">
        <w:t xml:space="preserve">За отчётный период проведено </w:t>
      </w:r>
      <w:r w:rsidR="00540EB6" w:rsidRPr="006431A8">
        <w:rPr>
          <w:b/>
        </w:rPr>
        <w:t>61</w:t>
      </w:r>
      <w:r w:rsidR="00540EB6" w:rsidRPr="006431A8">
        <w:t xml:space="preserve"> мероприятие</w:t>
      </w:r>
      <w:r w:rsidR="00AE382D" w:rsidRPr="006431A8">
        <w:t>:</w:t>
      </w:r>
      <w:r w:rsidR="00540EB6" w:rsidRPr="006431A8">
        <w:t xml:space="preserve"> онлайн мастер-классы; онлайн конференции; викторины; онлайн – концерты; акция «Свеча памяти»; создание документального фильма и образовательно-просветительских видеороликов; короткометражных фильмов о церковных праздниках и о жизни православной молодёжи и фильма-интервью; подготовка и выпуск онлайн-экскурсий</w:t>
      </w:r>
      <w:r w:rsidR="00D32D3E" w:rsidRPr="006431A8">
        <w:t xml:space="preserve"> при</w:t>
      </w:r>
      <w:r w:rsidR="00540EB6" w:rsidRPr="006431A8">
        <w:t xml:space="preserve"> участи</w:t>
      </w:r>
      <w:r w:rsidR="00D32D3E" w:rsidRPr="006431A8">
        <w:t>и</w:t>
      </w:r>
      <w:r w:rsidR="00540EB6" w:rsidRPr="006431A8">
        <w:t xml:space="preserve"> </w:t>
      </w:r>
      <w:r w:rsidR="00540EB6" w:rsidRPr="006431A8">
        <w:rPr>
          <w:b/>
        </w:rPr>
        <w:t>1</w:t>
      </w:r>
      <w:r w:rsidR="00D32D3E" w:rsidRPr="006431A8">
        <w:rPr>
          <w:b/>
        </w:rPr>
        <w:t>2 </w:t>
      </w:r>
      <w:r w:rsidR="00540EB6" w:rsidRPr="006431A8">
        <w:rPr>
          <w:b/>
        </w:rPr>
        <w:t>479</w:t>
      </w:r>
      <w:r w:rsidR="00540EB6" w:rsidRPr="006431A8">
        <w:t xml:space="preserve"> челове</w:t>
      </w:r>
      <w:r w:rsidR="00731770" w:rsidRPr="006431A8">
        <w:t>к</w:t>
      </w:r>
      <w:r w:rsidR="008B59E0" w:rsidRPr="006431A8">
        <w:t xml:space="preserve"> (ч</w:t>
      </w:r>
      <w:r w:rsidR="00731770" w:rsidRPr="006431A8">
        <w:t xml:space="preserve">ерез </w:t>
      </w:r>
      <w:r w:rsidR="00731770" w:rsidRPr="006431A8">
        <w:rPr>
          <w:lang w:val="en-US"/>
        </w:rPr>
        <w:t>YouTube</w:t>
      </w:r>
      <w:r w:rsidR="00731770" w:rsidRPr="006431A8">
        <w:t xml:space="preserve">-каналы и социальные сети </w:t>
      </w:r>
      <w:r w:rsidR="00791246" w:rsidRPr="006431A8">
        <w:t>ознакомилось</w:t>
      </w:r>
      <w:r w:rsidR="00731770" w:rsidRPr="006431A8">
        <w:t xml:space="preserve"> </w:t>
      </w:r>
      <w:r w:rsidR="00791246" w:rsidRPr="006431A8">
        <w:t>около 100 </w:t>
      </w:r>
      <w:r w:rsidR="00540EB6" w:rsidRPr="006431A8">
        <w:t>000 человек</w:t>
      </w:r>
      <w:r w:rsidR="008B59E0" w:rsidRPr="006431A8">
        <w:t>)</w:t>
      </w:r>
      <w:r w:rsidR="00540EB6" w:rsidRPr="006431A8">
        <w:t>.</w:t>
      </w:r>
      <w:r w:rsidR="00E43B54" w:rsidRPr="006431A8">
        <w:t xml:space="preserve"> </w:t>
      </w:r>
      <w:r w:rsidR="00540EB6" w:rsidRPr="006431A8">
        <w:t xml:space="preserve">Кроме того, </w:t>
      </w:r>
      <w:r w:rsidRPr="006431A8">
        <w:t>25 января 2021 года, в День студента – Татианин день</w:t>
      </w:r>
      <w:r w:rsidR="008B59E0" w:rsidRPr="006431A8">
        <w:t xml:space="preserve"> –</w:t>
      </w:r>
      <w:r w:rsidRPr="006431A8">
        <w:t xml:space="preserve"> состоялась Первая онлайн</w:t>
      </w:r>
      <w:r w:rsidR="00395776" w:rsidRPr="006431A8">
        <w:t>-</w:t>
      </w:r>
      <w:r w:rsidRPr="006431A8">
        <w:t>конференция Отдел</w:t>
      </w:r>
      <w:r w:rsidR="00650CF6" w:rsidRPr="006431A8">
        <w:t>а по делам молодёжи Московской</w:t>
      </w:r>
      <w:r w:rsidRPr="006431A8">
        <w:t xml:space="preserve"> епархии с ответственными за молодежную р</w:t>
      </w:r>
      <w:r w:rsidR="00650CF6" w:rsidRPr="006431A8">
        <w:t>аботу в викариатствах г. Москвы с целью обсуждения трудностей</w:t>
      </w:r>
      <w:r w:rsidRPr="006431A8">
        <w:t xml:space="preserve">, </w:t>
      </w:r>
      <w:r w:rsidR="00650CF6" w:rsidRPr="006431A8">
        <w:t>связанными с</w:t>
      </w:r>
      <w:r w:rsidRPr="006431A8">
        <w:t xml:space="preserve"> ограничительны</w:t>
      </w:r>
      <w:r w:rsidR="00650CF6" w:rsidRPr="006431A8">
        <w:t>ми</w:t>
      </w:r>
      <w:r w:rsidRPr="006431A8">
        <w:t xml:space="preserve"> мер</w:t>
      </w:r>
      <w:r w:rsidR="00650CF6" w:rsidRPr="006431A8">
        <w:t>ами по противодействию распространению</w:t>
      </w:r>
      <w:r w:rsidRPr="006431A8">
        <w:t xml:space="preserve"> коронавируса. </w:t>
      </w:r>
      <w:r w:rsidR="002D22BA" w:rsidRPr="006431A8">
        <w:t>Также в</w:t>
      </w:r>
      <w:r w:rsidRPr="006431A8">
        <w:t xml:space="preserve"> конце февраля Отдел</w:t>
      </w:r>
      <w:r w:rsidR="002D22BA" w:rsidRPr="006431A8">
        <w:t xml:space="preserve"> </w:t>
      </w:r>
      <w:r w:rsidRPr="006431A8">
        <w:t>провёл образ</w:t>
      </w:r>
      <w:r w:rsidR="00650CF6" w:rsidRPr="006431A8">
        <w:t xml:space="preserve">овательный онлайн мастер-класс по </w:t>
      </w:r>
      <w:r w:rsidRPr="006431A8">
        <w:t>эффективно</w:t>
      </w:r>
      <w:r w:rsidR="00650CF6" w:rsidRPr="006431A8">
        <w:t>й</w:t>
      </w:r>
      <w:r w:rsidRPr="006431A8">
        <w:t xml:space="preserve"> работ</w:t>
      </w:r>
      <w:r w:rsidR="00650CF6" w:rsidRPr="006431A8">
        <w:t>е</w:t>
      </w:r>
      <w:r w:rsidRPr="006431A8">
        <w:t xml:space="preserve"> в интернет-пространстве</w:t>
      </w:r>
      <w:r w:rsidR="00650CF6" w:rsidRPr="006431A8">
        <w:t xml:space="preserve"> и</w:t>
      </w:r>
      <w:r w:rsidR="00F262EA" w:rsidRPr="006431A8">
        <w:t xml:space="preserve"> </w:t>
      </w:r>
      <w:r w:rsidR="00650CF6" w:rsidRPr="006431A8">
        <w:t>по качественному представлению информации о мероприятиях</w:t>
      </w:r>
      <w:r w:rsidR="00985A07" w:rsidRPr="006431A8">
        <w:t xml:space="preserve"> (</w:t>
      </w:r>
      <w:r w:rsidR="002A0B9B" w:rsidRPr="006431A8">
        <w:t>техники н</w:t>
      </w:r>
      <w:r w:rsidR="00041349" w:rsidRPr="006431A8">
        <w:t>аписания текста и</w:t>
      </w:r>
      <w:r w:rsidR="002A0B9B" w:rsidRPr="006431A8">
        <w:t xml:space="preserve"> обработки фотографий, составление контент-плана, </w:t>
      </w:r>
      <w:r w:rsidR="00041349" w:rsidRPr="006431A8">
        <w:t>подготовка афиш мероприятий</w:t>
      </w:r>
      <w:r w:rsidR="00985A07" w:rsidRPr="006431A8">
        <w:t>)</w:t>
      </w:r>
      <w:r w:rsidR="00AD086B" w:rsidRPr="006431A8">
        <w:t xml:space="preserve">. Участвовало </w:t>
      </w:r>
      <w:r w:rsidRPr="006431A8">
        <w:t>5</w:t>
      </w:r>
      <w:r w:rsidR="00AD086B" w:rsidRPr="006431A8">
        <w:t>0 команд из всех викариатств г. </w:t>
      </w:r>
      <w:r w:rsidRPr="006431A8">
        <w:t xml:space="preserve">Москвы. </w:t>
      </w:r>
    </w:p>
    <w:p w14:paraId="73B4A6B6" w14:textId="77777777" w:rsidR="004E501C" w:rsidRPr="006431A8" w:rsidRDefault="00CB7FF6" w:rsidP="004E501C">
      <w:r w:rsidRPr="006431A8">
        <w:t>П</w:t>
      </w:r>
      <w:r w:rsidR="0009273D" w:rsidRPr="006431A8">
        <w:t xml:space="preserve">о </w:t>
      </w:r>
      <w:r w:rsidR="00FF6674" w:rsidRPr="006431A8">
        <w:rPr>
          <w:b/>
        </w:rPr>
        <w:t xml:space="preserve">творческому </w:t>
      </w:r>
      <w:r w:rsidR="0009273D" w:rsidRPr="006431A8">
        <w:rPr>
          <w:b/>
        </w:rPr>
        <w:t>направлению</w:t>
      </w:r>
      <w:r w:rsidR="00E43B54" w:rsidRPr="006431A8">
        <w:t xml:space="preserve"> проведено </w:t>
      </w:r>
      <w:r w:rsidR="00E43B54" w:rsidRPr="006431A8">
        <w:rPr>
          <w:b/>
        </w:rPr>
        <w:t>151</w:t>
      </w:r>
      <w:r w:rsidR="00E43B54" w:rsidRPr="006431A8">
        <w:t xml:space="preserve"> мероприятие</w:t>
      </w:r>
      <w:r w:rsidR="0009273D" w:rsidRPr="006431A8">
        <w:t xml:space="preserve"> с </w:t>
      </w:r>
      <w:r w:rsidR="00E43B54" w:rsidRPr="006431A8">
        <w:t>участи</w:t>
      </w:r>
      <w:r w:rsidR="0009273D" w:rsidRPr="006431A8">
        <w:t>ем</w:t>
      </w:r>
      <w:r w:rsidR="00E43B54" w:rsidRPr="006431A8">
        <w:t xml:space="preserve"> </w:t>
      </w:r>
      <w:r w:rsidR="00E43B54" w:rsidRPr="006431A8">
        <w:rPr>
          <w:b/>
        </w:rPr>
        <w:t>11</w:t>
      </w:r>
      <w:r w:rsidR="0009273D" w:rsidRPr="006431A8">
        <w:rPr>
          <w:b/>
        </w:rPr>
        <w:t> </w:t>
      </w:r>
      <w:r w:rsidR="00E43B54" w:rsidRPr="006431A8">
        <w:rPr>
          <w:b/>
        </w:rPr>
        <w:t>931</w:t>
      </w:r>
      <w:r w:rsidR="00E43B54" w:rsidRPr="006431A8">
        <w:t xml:space="preserve"> человек</w:t>
      </w:r>
      <w:r w:rsidR="0009273D" w:rsidRPr="006431A8">
        <w:t>а</w:t>
      </w:r>
      <w:r w:rsidR="00E43B54" w:rsidRPr="006431A8">
        <w:t xml:space="preserve"> (просмотрели контент на </w:t>
      </w:r>
      <w:r w:rsidR="0009273D" w:rsidRPr="006431A8">
        <w:rPr>
          <w:lang w:val="en-US"/>
        </w:rPr>
        <w:t>YouTube</w:t>
      </w:r>
      <w:r w:rsidR="00CA6069" w:rsidRPr="006431A8">
        <w:t xml:space="preserve">-каналах и социальных сетях 24 000 человек): </w:t>
      </w:r>
      <w:r w:rsidR="00E43B54" w:rsidRPr="006431A8">
        <w:t>театральный фестиваль; курсы византийского пения; музыкальные, творческие вечера; спектакли; выставки рисунков; мастер – классы по работе с рисунком и художественной мозаикой из стекла; мастер – классы по иконописи; съёмки кино «Дары волхвов» по мотивам рождественской новеллы О. Генри; организация кукольного театра; колядки; фестиваль колокольного звона; участие викариатских добровольческих молодёжных хоров в Богослужениях и концертах; великопостный концерт духовных стихов и музыки; Пасхальные творческие вечера и фестивали; викторины и мероприятия, посвященные 800-</w:t>
      </w:r>
      <w:r w:rsidR="00E43B54" w:rsidRPr="006431A8">
        <w:lastRenderedPageBreak/>
        <w:t>летию со дня рождения святого благоверного князя Александра Невского; праздничные концерты ко Дню 9 Мая; фотовыставка, посвященная Царской семье; праздничные вечера в честь рождения А.С. Пушкина; миссионерский интернет-челлендж, посвященный Дню Святой Троицы; фестиваль международной кухни.</w:t>
      </w:r>
      <w:r w:rsidR="00FF6674" w:rsidRPr="006431A8">
        <w:t xml:space="preserve"> </w:t>
      </w:r>
      <w:r w:rsidR="009E056E" w:rsidRPr="006431A8">
        <w:t>В частности, д</w:t>
      </w:r>
      <w:r w:rsidR="004E501C" w:rsidRPr="006431A8">
        <w:t>обровольц</w:t>
      </w:r>
      <w:r w:rsidR="00CA6069" w:rsidRPr="006431A8">
        <w:t>ами</w:t>
      </w:r>
      <w:r w:rsidR="004E501C" w:rsidRPr="006431A8">
        <w:t xml:space="preserve"> Отдела в преддверии Великого поста</w:t>
      </w:r>
      <w:r w:rsidR="009E056E" w:rsidRPr="006431A8">
        <w:t xml:space="preserve"> была подготовлена</w:t>
      </w:r>
      <w:r w:rsidR="005567BC" w:rsidRPr="006431A8">
        <w:t xml:space="preserve"> для молодёжи музыкальная викторина по истории духовной музыки</w:t>
      </w:r>
      <w:r w:rsidR="00342E6F" w:rsidRPr="006431A8">
        <w:t>. Кроме того,</w:t>
      </w:r>
      <w:r w:rsidR="005567BC" w:rsidRPr="006431A8">
        <w:t xml:space="preserve"> </w:t>
      </w:r>
      <w:r w:rsidR="004E501C" w:rsidRPr="006431A8">
        <w:t>Отдел вместе со Сводным хором Отдел</w:t>
      </w:r>
      <w:r w:rsidR="009E056E" w:rsidRPr="006431A8">
        <w:t>а по делам молодёжи Московской</w:t>
      </w:r>
      <w:r w:rsidR="005567BC" w:rsidRPr="006431A8">
        <w:t xml:space="preserve"> епархии «Сила Духа» </w:t>
      </w:r>
      <w:r w:rsidR="00342E6F" w:rsidRPr="006431A8">
        <w:t xml:space="preserve">3 мая 2021 г. </w:t>
      </w:r>
      <w:r w:rsidR="004E501C" w:rsidRPr="006431A8">
        <w:t>в Суворовском зале провели Пасхальный творческий вечер</w:t>
      </w:r>
      <w:r w:rsidR="005567BC" w:rsidRPr="006431A8">
        <w:t xml:space="preserve"> с последующим</w:t>
      </w:r>
      <w:r w:rsidR="004E501C" w:rsidRPr="006431A8">
        <w:t xml:space="preserve"> чаепитием</w:t>
      </w:r>
      <w:r w:rsidR="005567BC" w:rsidRPr="006431A8">
        <w:t xml:space="preserve"> для его участников</w:t>
      </w:r>
      <w:r w:rsidR="00342E6F" w:rsidRPr="006431A8">
        <w:t xml:space="preserve">, а </w:t>
      </w:r>
      <w:r w:rsidR="004E501C" w:rsidRPr="006431A8">
        <w:t xml:space="preserve">1 октября </w:t>
      </w:r>
      <w:r w:rsidR="00783CA4" w:rsidRPr="006431A8">
        <w:t xml:space="preserve">на территории храма святителя Николая Мирликийского в Покровском – </w:t>
      </w:r>
      <w:r w:rsidR="009E36F9" w:rsidRPr="006431A8">
        <w:t>концерт, посвященный</w:t>
      </w:r>
      <w:r w:rsidR="004E501C" w:rsidRPr="006431A8">
        <w:t xml:space="preserve"> Дню пожилых людей.</w:t>
      </w:r>
    </w:p>
    <w:p w14:paraId="746C7B71" w14:textId="77777777" w:rsidR="004E501C" w:rsidRPr="006431A8" w:rsidRDefault="00CB7FF6" w:rsidP="00242FAE">
      <w:r w:rsidRPr="006431A8">
        <w:t>По</w:t>
      </w:r>
      <w:r w:rsidR="00481FCB" w:rsidRPr="006431A8">
        <w:t xml:space="preserve"> </w:t>
      </w:r>
      <w:r w:rsidRPr="006431A8">
        <w:rPr>
          <w:b/>
        </w:rPr>
        <w:t xml:space="preserve">образовательному </w:t>
      </w:r>
      <w:r w:rsidR="0010182E" w:rsidRPr="006431A8">
        <w:rPr>
          <w:b/>
        </w:rPr>
        <w:t>направлени</w:t>
      </w:r>
      <w:r w:rsidR="00481FCB" w:rsidRPr="006431A8">
        <w:rPr>
          <w:b/>
        </w:rPr>
        <w:t>ю</w:t>
      </w:r>
      <w:r w:rsidR="0010182E" w:rsidRPr="006431A8">
        <w:t xml:space="preserve"> проведено </w:t>
      </w:r>
      <w:r w:rsidR="0010182E" w:rsidRPr="006431A8">
        <w:rPr>
          <w:b/>
        </w:rPr>
        <w:t>149</w:t>
      </w:r>
      <w:r w:rsidR="0010182E" w:rsidRPr="006431A8">
        <w:t xml:space="preserve"> мероприятий</w:t>
      </w:r>
      <w:r w:rsidR="00481FCB" w:rsidRPr="006431A8">
        <w:t xml:space="preserve"> с</w:t>
      </w:r>
      <w:r w:rsidR="0010182E" w:rsidRPr="006431A8">
        <w:t xml:space="preserve"> участие</w:t>
      </w:r>
      <w:r w:rsidR="00481FCB" w:rsidRPr="006431A8">
        <w:t>м</w:t>
      </w:r>
      <w:r w:rsidR="0010182E" w:rsidRPr="006431A8">
        <w:t xml:space="preserve"> </w:t>
      </w:r>
      <w:r w:rsidR="0010182E" w:rsidRPr="006431A8">
        <w:rPr>
          <w:b/>
        </w:rPr>
        <w:t>8477</w:t>
      </w:r>
      <w:r w:rsidR="0010182E" w:rsidRPr="006431A8">
        <w:t xml:space="preserve"> человек (просмотрели контент на </w:t>
      </w:r>
      <w:r w:rsidR="00240BF9" w:rsidRPr="006431A8">
        <w:rPr>
          <w:lang w:val="en-US"/>
        </w:rPr>
        <w:t>YouTube</w:t>
      </w:r>
      <w:r w:rsidR="0010182E" w:rsidRPr="006431A8">
        <w:t>-каналах и социальных сетях 110</w:t>
      </w:r>
      <w:r w:rsidR="00240BF9" w:rsidRPr="006431A8">
        <w:t> </w:t>
      </w:r>
      <w:r w:rsidR="0010182E" w:rsidRPr="006431A8">
        <w:t>000 человек)</w:t>
      </w:r>
      <w:r w:rsidR="00CA7A38" w:rsidRPr="006431A8">
        <w:t xml:space="preserve">: </w:t>
      </w:r>
      <w:r w:rsidR="0010182E" w:rsidRPr="006431A8">
        <w:t xml:space="preserve">Евангельские беседы; курсы катехизации; кинопоказы фильмов с обсуждением; образовательные встречи; семинары; молодёжные дискуссии; лекции по церковному искусству; лекции по Богослужению с экскурсом в историю; занятия по древнерусской каллиграфии; различные мастер-классы; проведение исследований на темы: «Организация приходского социального служения в условиях пандемии COVID-19» и «Особенности дистанционного обучения детей в приходской воскресной школе в период пандемии COVID-19»; семинары; интеллектуальные игры; посещение выставок и музеев. </w:t>
      </w:r>
      <w:r w:rsidR="00416961" w:rsidRPr="006431A8">
        <w:t xml:space="preserve">В частности, </w:t>
      </w:r>
      <w:r w:rsidR="004E501C" w:rsidRPr="006431A8">
        <w:t>7 апреля с.г. состоялось открытие экспозиции «Суворов и Москва» в Суворовском зале храм</w:t>
      </w:r>
      <w:r w:rsidR="00416961" w:rsidRPr="006431A8">
        <w:t>а</w:t>
      </w:r>
      <w:r w:rsidR="004E501C" w:rsidRPr="006431A8">
        <w:t xml:space="preserve"> Александра Невского при бывшей Покровской богадельне</w:t>
      </w:r>
      <w:r w:rsidR="00DA1DD6" w:rsidRPr="006431A8">
        <w:t>, где были представлены</w:t>
      </w:r>
      <w:r w:rsidR="004E501C" w:rsidRPr="006431A8">
        <w:t xml:space="preserve"> работы члена Союза художников России Ольги Викторовны Калашниковой, современной российской художницы, </w:t>
      </w:r>
      <w:r w:rsidR="00DA1DD6" w:rsidRPr="006431A8">
        <w:t>занимающейся</w:t>
      </w:r>
      <w:r w:rsidR="004E501C" w:rsidRPr="006431A8">
        <w:t xml:space="preserve"> суворовской темой уже больше двадцати лет. Художница трижды прошла дорогой Суворова через Альпы и воплотила память об этом героическом суворовском переходе в своей графике – в серии работ «Переход армии Суворова через Альпы».</w:t>
      </w:r>
    </w:p>
    <w:p w14:paraId="00C88A7A" w14:textId="77777777" w:rsidR="00DA1DD6" w:rsidRPr="006431A8" w:rsidRDefault="00FF6674" w:rsidP="004E501C">
      <w:r w:rsidRPr="006431A8">
        <w:t>В 2021 году</w:t>
      </w:r>
      <w:r w:rsidR="004E501C" w:rsidRPr="006431A8">
        <w:t xml:space="preserve"> </w:t>
      </w:r>
      <w:r w:rsidR="0059481C" w:rsidRPr="006431A8">
        <w:t xml:space="preserve">8 </w:t>
      </w:r>
      <w:r w:rsidR="00681AC8" w:rsidRPr="006431A8">
        <w:t xml:space="preserve">молодых людей </w:t>
      </w:r>
      <w:r w:rsidR="00DA1DD6" w:rsidRPr="006431A8">
        <w:t>прошл</w:t>
      </w:r>
      <w:r w:rsidR="00681AC8" w:rsidRPr="006431A8">
        <w:t>и</w:t>
      </w:r>
      <w:r w:rsidR="00DA1DD6" w:rsidRPr="006431A8">
        <w:t xml:space="preserve"> обучение </w:t>
      </w:r>
      <w:r w:rsidR="00556825" w:rsidRPr="006431A8">
        <w:t xml:space="preserve">бесплатного дистанционного образовательного онлайн-курса «Практика современного молодёжного служения» </w:t>
      </w:r>
      <w:r w:rsidR="00CA7A38" w:rsidRPr="006431A8">
        <w:t>(всего за время существования курсов</w:t>
      </w:r>
      <w:r w:rsidR="00681AC8" w:rsidRPr="006431A8">
        <w:t xml:space="preserve"> их</w:t>
      </w:r>
      <w:r w:rsidR="00CA7A38" w:rsidRPr="006431A8">
        <w:t xml:space="preserve"> прошло 250 человек)</w:t>
      </w:r>
      <w:r w:rsidR="00556825" w:rsidRPr="006431A8">
        <w:t>.</w:t>
      </w:r>
    </w:p>
    <w:p w14:paraId="28751781" w14:textId="77777777" w:rsidR="003B0A42" w:rsidRPr="006431A8" w:rsidRDefault="003B0A42" w:rsidP="00242FAE">
      <w:r w:rsidRPr="006431A8">
        <w:t>За отчётный период</w:t>
      </w:r>
      <w:r w:rsidR="00E33D40" w:rsidRPr="006431A8">
        <w:t xml:space="preserve"> по</w:t>
      </w:r>
      <w:r w:rsidRPr="006431A8">
        <w:t xml:space="preserve"> </w:t>
      </w:r>
      <w:r w:rsidR="00E33D40" w:rsidRPr="006431A8">
        <w:rPr>
          <w:b/>
        </w:rPr>
        <w:t>работе с подростками</w:t>
      </w:r>
      <w:r w:rsidR="00E33D40" w:rsidRPr="006431A8">
        <w:t xml:space="preserve"> </w:t>
      </w:r>
      <w:r w:rsidRPr="006431A8">
        <w:t xml:space="preserve">проведено </w:t>
      </w:r>
      <w:r w:rsidRPr="006431A8">
        <w:rPr>
          <w:b/>
        </w:rPr>
        <w:t>80</w:t>
      </w:r>
      <w:r w:rsidRPr="006431A8">
        <w:t xml:space="preserve"> мероприятий </w:t>
      </w:r>
      <w:r w:rsidR="00FB3F9D" w:rsidRPr="006431A8">
        <w:t>с</w:t>
      </w:r>
      <w:r w:rsidRPr="006431A8">
        <w:t xml:space="preserve"> участие</w:t>
      </w:r>
      <w:r w:rsidR="00FB3F9D" w:rsidRPr="006431A8">
        <w:t xml:space="preserve">м </w:t>
      </w:r>
      <w:r w:rsidR="00FB3F9D" w:rsidRPr="006431A8">
        <w:rPr>
          <w:b/>
        </w:rPr>
        <w:t>4 </w:t>
      </w:r>
      <w:r w:rsidRPr="006431A8">
        <w:rPr>
          <w:b/>
        </w:rPr>
        <w:t>356</w:t>
      </w:r>
      <w:r w:rsidRPr="006431A8">
        <w:t xml:space="preserve"> человек: школа туризма; краеведческие экспедиции; дискуссионный клуб для подростков; еженедельные спевки хоров; «Зимние игры» для подростков; мастер-классы; культурно-познавательные игры; походы; спортивные мероприятия; участие в театральных постановках; посещение выставок; участие в Пасхальных и других праздничных концертах; паломнические поездки.</w:t>
      </w:r>
    </w:p>
    <w:p w14:paraId="2F1377A6" w14:textId="77777777" w:rsidR="004E501C" w:rsidRPr="006431A8" w:rsidRDefault="004E501C" w:rsidP="004E501C">
      <w:r w:rsidRPr="006431A8">
        <w:t xml:space="preserve">В Москве в настоящее время развивается направление по работе с подростками: при храмах и монастырях действуют организации, которые занимаются духовно-патриотическим воспитанием подростков. </w:t>
      </w:r>
    </w:p>
    <w:p w14:paraId="18E1DABC" w14:textId="77777777" w:rsidR="004E501C" w:rsidRPr="006431A8" w:rsidRDefault="004E501C" w:rsidP="00281313">
      <w:r w:rsidRPr="006431A8">
        <w:t xml:space="preserve">Отдел активно сотрудничает с Организацией </w:t>
      </w:r>
      <w:r w:rsidR="00886879" w:rsidRPr="006431A8">
        <w:t xml:space="preserve">российских юных разведчиков </w:t>
      </w:r>
      <w:r w:rsidRPr="006431A8">
        <w:t xml:space="preserve">(ОРЮР), целью которой является воспитание духовно и физически здоровой личности в основе чего лежит христианское мировоззрение. На территории московского региона организация представлена Московско-Богородским отделом ОРЮР, </w:t>
      </w:r>
      <w:r w:rsidR="00F7508A" w:rsidRPr="006431A8">
        <w:t>состоящей из</w:t>
      </w:r>
      <w:r w:rsidRPr="006431A8">
        <w:t xml:space="preserve"> 7 дружин.</w:t>
      </w:r>
      <w:r w:rsidR="00F7508A" w:rsidRPr="006431A8">
        <w:t xml:space="preserve"> </w:t>
      </w:r>
      <w:r w:rsidR="007616A3" w:rsidRPr="006431A8">
        <w:t>Они</w:t>
      </w:r>
      <w:r w:rsidR="00F7508A" w:rsidRPr="006431A8">
        <w:t xml:space="preserve"> </w:t>
      </w:r>
      <w:r w:rsidRPr="006431A8">
        <w:t>проводят регулярные сборы</w:t>
      </w:r>
      <w:r w:rsidR="00B22B49" w:rsidRPr="006431A8">
        <w:t>,</w:t>
      </w:r>
      <w:r w:rsidR="007616A3" w:rsidRPr="006431A8">
        <w:t xml:space="preserve"> а также участвуют</w:t>
      </w:r>
      <w:r w:rsidR="00B22B49" w:rsidRPr="006431A8">
        <w:t xml:space="preserve"> </w:t>
      </w:r>
      <w:r w:rsidRPr="006431A8">
        <w:t xml:space="preserve">в </w:t>
      </w:r>
      <w:r w:rsidR="007616A3" w:rsidRPr="006431A8">
        <w:t>различных</w:t>
      </w:r>
      <w:r w:rsidRPr="006431A8">
        <w:t xml:space="preserve"> мероприятиях</w:t>
      </w:r>
      <w:r w:rsidR="0004672C" w:rsidRPr="006431A8">
        <w:t>, в частности</w:t>
      </w:r>
      <w:r w:rsidRPr="006431A8">
        <w:t>:</w:t>
      </w:r>
      <w:r w:rsidR="00B22B49" w:rsidRPr="006431A8">
        <w:t xml:space="preserve"> д</w:t>
      </w:r>
      <w:r w:rsidRPr="006431A8">
        <w:t>оставка Благодатного Огня на праздник Светлого Христова Воскресения в хр</w:t>
      </w:r>
      <w:r w:rsidR="00B22B49" w:rsidRPr="006431A8">
        <w:t>амы Москвы и Московской области,</w:t>
      </w:r>
      <w:r w:rsidR="00EA4120" w:rsidRPr="006431A8">
        <w:t xml:space="preserve"> </w:t>
      </w:r>
      <w:r w:rsidR="00281313" w:rsidRPr="006431A8">
        <w:t>походы и лагеря в летнее время (</w:t>
      </w:r>
      <w:r w:rsidR="007801DC" w:rsidRPr="006431A8">
        <w:t>г</w:t>
      </w:r>
      <w:r w:rsidRPr="006431A8">
        <w:t>орная экспедиция на Центральный Кавказ</w:t>
      </w:r>
      <w:r w:rsidR="00886879" w:rsidRPr="006431A8">
        <w:t>,</w:t>
      </w:r>
      <w:r w:rsidR="007801DC" w:rsidRPr="006431A8">
        <w:t xml:space="preserve"> Архыз; тренинг по альпинизму –</w:t>
      </w:r>
      <w:r w:rsidRPr="006431A8">
        <w:t xml:space="preserve"> Центральный Кавказ; </w:t>
      </w:r>
      <w:r w:rsidR="007801DC" w:rsidRPr="006431A8">
        <w:t>с</w:t>
      </w:r>
      <w:r w:rsidRPr="006431A8">
        <w:t xml:space="preserve">портивный горный поход по Западному Кавказу; </w:t>
      </w:r>
      <w:r w:rsidR="007801DC" w:rsidRPr="006431A8">
        <w:t>с</w:t>
      </w:r>
      <w:r w:rsidRPr="006431A8">
        <w:t xml:space="preserve">каутский лагерь в Сукко (Черное море); </w:t>
      </w:r>
      <w:r w:rsidR="007801DC" w:rsidRPr="006431A8">
        <w:t>л</w:t>
      </w:r>
      <w:r w:rsidRPr="006431A8">
        <w:t xml:space="preserve">агерь для разведчиц в Ленинградской области; </w:t>
      </w:r>
      <w:r w:rsidR="007801DC" w:rsidRPr="006431A8">
        <w:t>л</w:t>
      </w:r>
      <w:r w:rsidRPr="006431A8">
        <w:t>агерь во Владимирской области</w:t>
      </w:r>
      <w:r w:rsidR="00415CD0" w:rsidRPr="006431A8">
        <w:t>.</w:t>
      </w:r>
    </w:p>
    <w:p w14:paraId="2B911BB4" w14:textId="77777777" w:rsidR="004E501C" w:rsidRPr="006431A8" w:rsidRDefault="004E501C" w:rsidP="00DD387A">
      <w:r w:rsidRPr="006431A8">
        <w:t>При Патриаршем центре духовного развития детей и молодёжи Данилова монастыря г. Москвы существу</w:t>
      </w:r>
      <w:r w:rsidR="009B229C" w:rsidRPr="006431A8">
        <w:t>ет подростковый клуб «99 овец» –</w:t>
      </w:r>
      <w:r w:rsidRPr="006431A8">
        <w:t xml:space="preserve"> творческий театральный проект, ориентированный на молодых людей и девушек от 12 до 17 лет.</w:t>
      </w:r>
      <w:r w:rsidR="00CC40EE" w:rsidRPr="006431A8">
        <w:t xml:space="preserve"> </w:t>
      </w:r>
      <w:r w:rsidRPr="006431A8">
        <w:t>За отчетный период проведено 140 встреч</w:t>
      </w:r>
      <w:r w:rsidR="00DD387A" w:rsidRPr="006431A8">
        <w:t xml:space="preserve"> клуба, по итогам которых были</w:t>
      </w:r>
      <w:r w:rsidRPr="006431A8">
        <w:t xml:space="preserve"> </w:t>
      </w:r>
      <w:r w:rsidR="00DD387A" w:rsidRPr="006431A8">
        <w:t>поставлены</w:t>
      </w:r>
      <w:r w:rsidRPr="006431A8">
        <w:t xml:space="preserve"> спектакл</w:t>
      </w:r>
      <w:r w:rsidR="00DD387A" w:rsidRPr="006431A8">
        <w:t>и</w:t>
      </w:r>
      <w:r w:rsidRPr="006431A8">
        <w:t xml:space="preserve">: «Сказка о </w:t>
      </w:r>
      <w:r w:rsidRPr="006431A8">
        <w:lastRenderedPageBreak/>
        <w:t xml:space="preserve">влюблённых и скрипаче», «Последняя ночь императора», «Дети мудрого солнца», «Балаганчик сказок», </w:t>
      </w:r>
      <w:r w:rsidR="0066630C" w:rsidRPr="006431A8">
        <w:t>которые посмотрели 695 зрителей, – а также</w:t>
      </w:r>
      <w:r w:rsidR="00D64DC2" w:rsidRPr="006431A8">
        <w:t xml:space="preserve"> организованы</w:t>
      </w:r>
      <w:r w:rsidR="0066630C" w:rsidRPr="006431A8">
        <w:t xml:space="preserve"> гастроли с</w:t>
      </w:r>
      <w:r w:rsidRPr="006431A8">
        <w:t xml:space="preserve"> 4 по 13 августа 2021 года по городам России (Ярославль, Вологда, Белозерск, Вытегра, Петрозаводск, Сортавала и Санкт-Петербург</w:t>
      </w:r>
      <w:r w:rsidR="00D64DC2" w:rsidRPr="006431A8">
        <w:t>)</w:t>
      </w:r>
      <w:r w:rsidRPr="006431A8">
        <w:t xml:space="preserve"> </w:t>
      </w:r>
      <w:r w:rsidR="00E80729" w:rsidRPr="006431A8">
        <w:t>со</w:t>
      </w:r>
      <w:r w:rsidRPr="006431A8">
        <w:t xml:space="preserve"> спектакл</w:t>
      </w:r>
      <w:r w:rsidR="00E80729" w:rsidRPr="006431A8">
        <w:t xml:space="preserve">ем «О влюблённых и скрипаче», </w:t>
      </w:r>
      <w:r w:rsidR="00D64DC2" w:rsidRPr="006431A8">
        <w:t>который</w:t>
      </w:r>
      <w:r w:rsidRPr="006431A8">
        <w:t xml:space="preserve"> суммарно увидели более </w:t>
      </w:r>
      <w:r w:rsidR="00E80729" w:rsidRPr="006431A8">
        <w:t>1000</w:t>
      </w:r>
      <w:r w:rsidRPr="006431A8">
        <w:t xml:space="preserve"> зрителей.</w:t>
      </w:r>
    </w:p>
    <w:p w14:paraId="78E08976" w14:textId="77777777" w:rsidR="004E501C" w:rsidRPr="006431A8" w:rsidRDefault="004E501C" w:rsidP="004E501C">
      <w:r w:rsidRPr="006431A8">
        <w:t xml:space="preserve">Также при Патриаршем центре духовного развития детей и молодёжи Данилова монастыря г. Москвы действует подростковый клуб «Пилигримия» </w:t>
      </w:r>
      <w:r w:rsidR="009C4DFC" w:rsidRPr="006431A8">
        <w:t>–</w:t>
      </w:r>
      <w:r w:rsidR="00793005" w:rsidRPr="006431A8">
        <w:t xml:space="preserve"> </w:t>
      </w:r>
      <w:r w:rsidRPr="006431A8">
        <w:t>психолого-педагогический проект, представляющий собой специально разработанные православными педагогами коммуникативные, мировоззренческие и просветительские программы для детей и подростков: «Что такой Пасха?», «Рождественское чудо», «Зачем прощать?», «Любовь или влюбленность?», «Какой я в коллективе?»,</w:t>
      </w:r>
      <w:r w:rsidR="00793005" w:rsidRPr="006431A8">
        <w:t xml:space="preserve"> «Путь к взаимопониманию» и др.</w:t>
      </w:r>
      <w:r w:rsidRPr="006431A8">
        <w:t xml:space="preserve"> Программы прослушали 239 подростков. В течение всего года в «Пилигр</w:t>
      </w:r>
      <w:r w:rsidR="007A6C02" w:rsidRPr="006431A8">
        <w:t>имии» проходят встречи курса «Я </w:t>
      </w:r>
      <w:r w:rsidRPr="006431A8">
        <w:t>в храме» (курс призван помочь детям и подр</w:t>
      </w:r>
      <w:r w:rsidR="007A6C02" w:rsidRPr="006431A8">
        <w:t>осткам лучше понимать сущность б</w:t>
      </w:r>
      <w:r w:rsidRPr="006431A8">
        <w:t>огослужений, Священного Писания и церковных традиций). За отчетный период курс посетили 495 подростков.</w:t>
      </w:r>
      <w:r w:rsidR="00447AC8" w:rsidRPr="006431A8">
        <w:t xml:space="preserve"> </w:t>
      </w:r>
      <w:r w:rsidRPr="006431A8">
        <w:t>С подростками в «Пилигримии» проводят семейные праздники и встречи; тематические киноклубы с обсуждением; экскур</w:t>
      </w:r>
      <w:r w:rsidR="00447AC8" w:rsidRPr="006431A8">
        <w:t>сии по Свято-Данилову монастырю;</w:t>
      </w:r>
      <w:r w:rsidRPr="006431A8">
        <w:t xml:space="preserve"> тематические квесты; благотворительны</w:t>
      </w:r>
      <w:r w:rsidR="00447AC8" w:rsidRPr="006431A8">
        <w:t>е</w:t>
      </w:r>
      <w:r w:rsidRPr="006431A8">
        <w:t xml:space="preserve"> забег</w:t>
      </w:r>
      <w:r w:rsidR="00447AC8" w:rsidRPr="006431A8">
        <w:t>и (за 2020-2021 гг. провели 5 </w:t>
      </w:r>
      <w:r w:rsidRPr="006431A8">
        <w:t>пробегов, в которых ребята собрали 33 тысячи рублей для православной службы "Милосердие").</w:t>
      </w:r>
    </w:p>
    <w:p w14:paraId="59067DD9" w14:textId="77777777" w:rsidR="004E501C" w:rsidRPr="006431A8" w:rsidRDefault="004E501C" w:rsidP="00FB4668">
      <w:r w:rsidRPr="006431A8">
        <w:rPr>
          <w:b/>
        </w:rPr>
        <w:t>Работа с алкозависимыми и наркозависимыми молодыми людьми</w:t>
      </w:r>
      <w:r w:rsidR="00AC5F31" w:rsidRPr="006431A8">
        <w:rPr>
          <w:b/>
        </w:rPr>
        <w:t>.</w:t>
      </w:r>
      <w:r w:rsidR="00AC5F31" w:rsidRPr="006431A8">
        <w:rPr>
          <w:i/>
        </w:rPr>
        <w:t xml:space="preserve"> </w:t>
      </w:r>
      <w:r w:rsidR="002E541D" w:rsidRPr="006431A8">
        <w:t>Отделом</w:t>
      </w:r>
      <w:r w:rsidR="00AC5F31" w:rsidRPr="006431A8">
        <w:t xml:space="preserve"> духовно окормляю</w:t>
      </w:r>
      <w:r w:rsidRPr="006431A8">
        <w:t>т</w:t>
      </w:r>
      <w:r w:rsidR="002E541D" w:rsidRPr="006431A8">
        <w:t>ся юноши и девушки</w:t>
      </w:r>
      <w:r w:rsidRPr="006431A8">
        <w:t>, проходящи</w:t>
      </w:r>
      <w:r w:rsidR="002E541D" w:rsidRPr="006431A8">
        <w:t>е</w:t>
      </w:r>
      <w:r w:rsidRPr="006431A8">
        <w:t xml:space="preserve"> реабилитацию от нарко- и алкозависимости в реабилитационных центрах при благотворительном фонде по формированию здорового образа жизни во имя Архангела Гавриила г. Москвы (далее – Фонд). Подопечные активно участвуют в жизни Отдела, являются добровольцами, а также занимаются спортом: играют в футбол каждое воскресенье.</w:t>
      </w:r>
    </w:p>
    <w:p w14:paraId="6916C75F" w14:textId="77777777" w:rsidR="004E501C" w:rsidRPr="006431A8" w:rsidRDefault="002355A1" w:rsidP="004E501C">
      <w:r w:rsidRPr="006431A8">
        <w:t>С</w:t>
      </w:r>
      <w:r w:rsidR="004E501C" w:rsidRPr="006431A8">
        <w:t xml:space="preserve"> 31 ав</w:t>
      </w:r>
      <w:r w:rsidRPr="006431A8">
        <w:t>густа по 4 сентября с.</w:t>
      </w:r>
      <w:r w:rsidR="00DB0C43" w:rsidRPr="006431A8">
        <w:t> </w:t>
      </w:r>
      <w:r w:rsidRPr="006431A8">
        <w:t>г. в парке-отеле «Горизонт» (Московская область, Одинцовский район) Отдел совместно с</w:t>
      </w:r>
      <w:r w:rsidR="004E501C" w:rsidRPr="006431A8">
        <w:t xml:space="preserve"> Фонд</w:t>
      </w:r>
      <w:r w:rsidRPr="006431A8">
        <w:t>ом</w:t>
      </w:r>
      <w:r w:rsidR="004E501C" w:rsidRPr="006431A8">
        <w:t xml:space="preserve"> провел </w:t>
      </w:r>
      <w:r w:rsidR="00837C7A" w:rsidRPr="006431A8">
        <w:t>с</w:t>
      </w:r>
      <w:r w:rsidR="004E501C" w:rsidRPr="006431A8">
        <w:t xml:space="preserve">лёт </w:t>
      </w:r>
      <w:r w:rsidR="00ED0916" w:rsidRPr="006431A8">
        <w:t>подопечных и сотрудников реабилитационных центров Москвы, Санкт-Петербурга, Белгорода и Ярославля</w:t>
      </w:r>
      <w:r w:rsidR="004E501C" w:rsidRPr="006431A8">
        <w:t xml:space="preserve">, целью которого явилось </w:t>
      </w:r>
      <w:r w:rsidR="004039FC" w:rsidRPr="006431A8">
        <w:t xml:space="preserve">духовно-нравственное воспитание, физическое оздоровление и </w:t>
      </w:r>
      <w:r w:rsidR="004E501C" w:rsidRPr="006431A8">
        <w:t xml:space="preserve">формирование у </w:t>
      </w:r>
      <w:r w:rsidR="004039FC" w:rsidRPr="006431A8">
        <w:t xml:space="preserve">людей, </w:t>
      </w:r>
      <w:r w:rsidR="004E501C" w:rsidRPr="006431A8">
        <w:t>зависимых от химических веществ</w:t>
      </w:r>
      <w:r w:rsidR="004039FC" w:rsidRPr="006431A8">
        <w:t>,</w:t>
      </w:r>
      <w:r w:rsidR="004E501C" w:rsidRPr="006431A8">
        <w:t xml:space="preserve"> новых жизненных навы</w:t>
      </w:r>
      <w:r w:rsidR="004039FC" w:rsidRPr="006431A8">
        <w:t>ков</w:t>
      </w:r>
      <w:r w:rsidR="004E501C" w:rsidRPr="006431A8">
        <w:t xml:space="preserve"> </w:t>
      </w:r>
      <w:r w:rsidR="00ED0916" w:rsidRPr="006431A8">
        <w:t>(</w:t>
      </w:r>
      <w:r w:rsidR="004E501C" w:rsidRPr="006431A8">
        <w:t>около 150</w:t>
      </w:r>
      <w:r w:rsidR="00ED0916" w:rsidRPr="006431A8">
        <w:t xml:space="preserve"> участников)</w:t>
      </w:r>
      <w:r w:rsidR="004E501C" w:rsidRPr="006431A8">
        <w:t>. Перед открытием и на протяжении всех дней слёта председатель Отдела протоиерей Кирилл Сладков для его участников и организаторов</w:t>
      </w:r>
      <w:r w:rsidR="007C68AB" w:rsidRPr="006431A8">
        <w:t xml:space="preserve"> служил молебны и проводил </w:t>
      </w:r>
      <w:r w:rsidR="004E501C" w:rsidRPr="006431A8">
        <w:t>беседы на тему духовно-нравственных ориентиров в жизни православного человека.</w:t>
      </w:r>
    </w:p>
    <w:p w14:paraId="29EB63AD" w14:textId="77777777" w:rsidR="004E501C" w:rsidRPr="006431A8" w:rsidRDefault="00984302" w:rsidP="00FB4668">
      <w:r w:rsidRPr="006431A8">
        <w:t>П</w:t>
      </w:r>
      <w:r w:rsidR="004E501C" w:rsidRPr="006431A8">
        <w:t xml:space="preserve">ри Отделе был создан </w:t>
      </w:r>
      <w:r w:rsidR="004E501C" w:rsidRPr="006431A8">
        <w:rPr>
          <w:b/>
        </w:rPr>
        <w:t>Межрелигиозны</w:t>
      </w:r>
      <w:r w:rsidRPr="006431A8">
        <w:rPr>
          <w:b/>
        </w:rPr>
        <w:t>й молодёжный дискуссионный клуб</w:t>
      </w:r>
      <w:r w:rsidRPr="006431A8">
        <w:t xml:space="preserve"> с целью </w:t>
      </w:r>
      <w:r w:rsidR="004E501C" w:rsidRPr="006431A8">
        <w:t>укрепление традиционных духовных ценностей в молодёжной среде.</w:t>
      </w:r>
      <w:r w:rsidR="00C324A0" w:rsidRPr="006431A8">
        <w:t xml:space="preserve"> </w:t>
      </w:r>
      <w:r w:rsidR="004E501C" w:rsidRPr="006431A8">
        <w:t>Основными направлениями работы</w:t>
      </w:r>
      <w:r w:rsidR="00C9321A" w:rsidRPr="006431A8">
        <w:t xml:space="preserve"> стали</w:t>
      </w:r>
      <w:r w:rsidR="004E501C" w:rsidRPr="006431A8">
        <w:t>: социальное волонтёрство, информационное взаимодействие, организация совместных молодёжных мероприятий. Особое внимание уделяется следующим проблемам: интеграция иммигрантов в российское общество;</w:t>
      </w:r>
      <w:r w:rsidR="006D109B" w:rsidRPr="006431A8">
        <w:t xml:space="preserve"> </w:t>
      </w:r>
      <w:r w:rsidR="004E501C" w:rsidRPr="006431A8">
        <w:t>молодёжная наркомания;</w:t>
      </w:r>
      <w:r w:rsidR="006D109B" w:rsidRPr="006431A8">
        <w:t xml:space="preserve"> </w:t>
      </w:r>
      <w:r w:rsidR="004E501C" w:rsidRPr="006431A8">
        <w:t>недостаток организованного досуга и мест отдыха религиозной молодёжи.</w:t>
      </w:r>
      <w:r w:rsidR="00C324A0" w:rsidRPr="006431A8">
        <w:t xml:space="preserve"> </w:t>
      </w:r>
      <w:r w:rsidR="006D109B" w:rsidRPr="006431A8">
        <w:t>В</w:t>
      </w:r>
      <w:r w:rsidR="004E501C" w:rsidRPr="006431A8">
        <w:t xml:space="preserve"> 2021 г.</w:t>
      </w:r>
      <w:r w:rsidR="006D109B" w:rsidRPr="006431A8">
        <w:t xml:space="preserve"> клубом</w:t>
      </w:r>
      <w:r w:rsidR="004E501C" w:rsidRPr="006431A8">
        <w:t xml:space="preserve"> были проведены следующие мероприятия: </w:t>
      </w:r>
    </w:p>
    <w:p w14:paraId="465BA75C" w14:textId="77777777" w:rsidR="004E501C" w:rsidRPr="006431A8" w:rsidRDefault="004E501C" w:rsidP="004E501C">
      <w:pPr>
        <w:numPr>
          <w:ilvl w:val="0"/>
          <w:numId w:val="9"/>
        </w:numPr>
        <w:ind w:left="709" w:hanging="280"/>
      </w:pPr>
      <w:r w:rsidRPr="006431A8">
        <w:t>20 февраля 2021 года на платформе ZOOM состоялась онлайн-конференция «Гость столицы», посвящённая проблемам иммигрантов.</w:t>
      </w:r>
    </w:p>
    <w:p w14:paraId="45304126" w14:textId="77777777" w:rsidR="004E501C" w:rsidRPr="006431A8" w:rsidRDefault="004E501C" w:rsidP="00E056AF">
      <w:pPr>
        <w:numPr>
          <w:ilvl w:val="0"/>
          <w:numId w:val="9"/>
        </w:numPr>
        <w:ind w:left="709" w:hanging="280"/>
      </w:pPr>
      <w:r w:rsidRPr="006431A8">
        <w:t xml:space="preserve">6 сентября 2021 г. в храме Иверской иконы Божией </w:t>
      </w:r>
      <w:r w:rsidR="00E056AF" w:rsidRPr="006431A8">
        <w:t>Матери в Очаково-Матвеевском г. </w:t>
      </w:r>
      <w:r w:rsidRPr="006431A8">
        <w:t>Москвы состоялась рабочая встреча помощника Председателя Отдел</w:t>
      </w:r>
      <w:r w:rsidR="00E056AF" w:rsidRPr="006431A8">
        <w:t>а по делам молодёжи Московской</w:t>
      </w:r>
      <w:r w:rsidRPr="006431A8">
        <w:t xml:space="preserve"> епархии иерея Ильи Письменюка и помощника руководителя по работе с молодежью Духовного собрания му</w:t>
      </w:r>
      <w:r w:rsidR="00E056AF" w:rsidRPr="006431A8">
        <w:t>сульман России Роберта Ушиярова</w:t>
      </w:r>
      <w:r w:rsidR="005F29B3" w:rsidRPr="006431A8">
        <w:t xml:space="preserve">. Главной темой встречи стало обсуждение </w:t>
      </w:r>
      <w:r w:rsidRPr="006431A8">
        <w:t>организаци</w:t>
      </w:r>
      <w:r w:rsidR="0083075F" w:rsidRPr="006431A8">
        <w:t>и</w:t>
      </w:r>
      <w:r w:rsidRPr="006431A8">
        <w:t xml:space="preserve"> запланированных на конец 2021 г. </w:t>
      </w:r>
      <w:r w:rsidR="00955B14" w:rsidRPr="006431A8">
        <w:t>м</w:t>
      </w:r>
      <w:r w:rsidRPr="006431A8">
        <w:t xml:space="preserve">ежрелигиозной молодёжной конференции «Духовно-нравственный кризис и его преодоление» и </w:t>
      </w:r>
      <w:r w:rsidR="00955B14" w:rsidRPr="006431A8">
        <w:t>к</w:t>
      </w:r>
      <w:r w:rsidRPr="006431A8">
        <w:t>руглого стола «Угроза молодёжного экстремизма сегодня».</w:t>
      </w:r>
    </w:p>
    <w:p w14:paraId="674028A4" w14:textId="77777777" w:rsidR="00A3107F" w:rsidRPr="006431A8" w:rsidRDefault="00A3107F" w:rsidP="00AE2BD4">
      <w:pPr>
        <w:pStyle w:val="20"/>
      </w:pPr>
      <w:bookmarkStart w:id="7" w:name="_Toc87629305"/>
      <w:r w:rsidRPr="006431A8">
        <w:lastRenderedPageBreak/>
        <w:t>Спортивная и военно-патриотическая деятельность</w:t>
      </w:r>
      <w:bookmarkEnd w:id="7"/>
    </w:p>
    <w:p w14:paraId="2364139E" w14:textId="77777777" w:rsidR="004C6F72" w:rsidRPr="006431A8" w:rsidRDefault="004C6F72" w:rsidP="004C6F72">
      <w:r w:rsidRPr="006431A8">
        <w:t xml:space="preserve">Всего за отчетный период проведено </w:t>
      </w:r>
      <w:r w:rsidRPr="006431A8">
        <w:rPr>
          <w:b/>
        </w:rPr>
        <w:t>278</w:t>
      </w:r>
      <w:r w:rsidRPr="006431A8">
        <w:t xml:space="preserve"> приходских спортивных мероприятий при участии </w:t>
      </w:r>
      <w:r w:rsidRPr="006431A8">
        <w:rPr>
          <w:b/>
        </w:rPr>
        <w:t>6753</w:t>
      </w:r>
      <w:r w:rsidRPr="006431A8">
        <w:t xml:space="preserve"> человек и </w:t>
      </w:r>
      <w:r w:rsidRPr="006431A8">
        <w:rPr>
          <w:b/>
        </w:rPr>
        <w:t>18</w:t>
      </w:r>
      <w:r w:rsidRPr="006431A8">
        <w:t xml:space="preserve"> епархиальных мероприятий. Во всех викариатствах города Москвы назначены ответственные за спортивную работу из числа духовенства епархии</w:t>
      </w:r>
      <w:r w:rsidR="00371BF6" w:rsidRPr="006431A8">
        <w:t>. С ними ежеквартально проводились встречи в очном и дистанционном форматах.</w:t>
      </w:r>
    </w:p>
    <w:p w14:paraId="5151476D" w14:textId="77777777" w:rsidR="009F6BC6" w:rsidRPr="006431A8" w:rsidRDefault="001037D9" w:rsidP="009F6BC6">
      <w:r w:rsidRPr="006431A8">
        <w:t>В</w:t>
      </w:r>
      <w:r w:rsidR="009F6BC6" w:rsidRPr="006431A8">
        <w:t xml:space="preserve"> Москве продолжили действовать более 100 спортивных секций, некоторые из них перешли на дистанционное преподавание в связи с эпидемической ситуацией. Общая численность участников каждой секции не превышает 15 человек, в 4 секциях участвует более 100 человек.</w:t>
      </w:r>
    </w:p>
    <w:p w14:paraId="362DEED3" w14:textId="77777777" w:rsidR="009F6BC6" w:rsidRPr="006431A8" w:rsidRDefault="009F6BC6" w:rsidP="00BF1A33">
      <w:pPr>
        <w:keepNext/>
        <w:spacing w:before="120"/>
        <w:ind w:firstLine="0"/>
        <w:jc w:val="right"/>
      </w:pPr>
      <w:r w:rsidRPr="006431A8">
        <w:rPr>
          <w:rFonts w:cs="Calibri"/>
          <w:b/>
          <w:i/>
          <w:sz w:val="20"/>
          <w:szCs w:val="20"/>
        </w:rPr>
        <w:t>Диаграмма №</w:t>
      </w:r>
      <w:r w:rsidR="00F51F81" w:rsidRPr="006431A8">
        <w:rPr>
          <w:rFonts w:cs="Calibri"/>
          <w:b/>
          <w:i/>
          <w:sz w:val="20"/>
          <w:szCs w:val="20"/>
        </w:rPr>
        <w:t xml:space="preserve"> </w:t>
      </w:r>
      <w:r w:rsidR="00151F34" w:rsidRPr="006431A8">
        <w:rPr>
          <w:rFonts w:cs="Calibri"/>
          <w:b/>
          <w:i/>
          <w:sz w:val="20"/>
          <w:szCs w:val="20"/>
        </w:rPr>
        <w:t>8</w:t>
      </w:r>
      <w:r w:rsidRPr="006431A8">
        <w:rPr>
          <w:rFonts w:cs="Calibri"/>
          <w:b/>
          <w:i/>
          <w:sz w:val="20"/>
          <w:szCs w:val="20"/>
        </w:rPr>
        <w:t>.</w:t>
      </w:r>
      <w:r w:rsidRPr="006431A8">
        <w:rPr>
          <w:rFonts w:cs="Calibri"/>
          <w:i/>
          <w:sz w:val="20"/>
          <w:szCs w:val="20"/>
        </w:rPr>
        <w:t xml:space="preserve"> </w:t>
      </w:r>
      <w:r w:rsidR="00003AEF" w:rsidRPr="006431A8">
        <w:rPr>
          <w:rFonts w:cs="Calibri"/>
          <w:i/>
          <w:sz w:val="20"/>
          <w:szCs w:val="20"/>
        </w:rPr>
        <w:t>Процентное соотношение приходских спортивных секций (по видам спорта)</w:t>
      </w:r>
    </w:p>
    <w:p w14:paraId="1B2FE068" w14:textId="77777777" w:rsidR="009F6BC6" w:rsidRPr="006431A8" w:rsidRDefault="00371BF6" w:rsidP="006D200A">
      <w:pPr>
        <w:ind w:firstLine="0"/>
      </w:pPr>
      <w:r w:rsidRPr="006431A8">
        <w:rPr>
          <w:noProof/>
          <w:lang w:eastAsia="ru-RU"/>
        </w:rPr>
        <w:drawing>
          <wp:inline distT="0" distB="0" distL="0" distR="0" wp14:anchorId="54B1718D" wp14:editId="365E031F">
            <wp:extent cx="6110778" cy="2481943"/>
            <wp:effectExtent l="19050" t="0" r="23322"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C0C1C3" w14:textId="77777777" w:rsidR="000E0001" w:rsidRPr="006431A8" w:rsidRDefault="000E0001" w:rsidP="00BF1A33">
      <w:pPr>
        <w:keepNext/>
        <w:spacing w:before="120"/>
        <w:ind w:firstLine="0"/>
        <w:jc w:val="right"/>
        <w:rPr>
          <w:rFonts w:cs="Calibri"/>
          <w:i/>
          <w:sz w:val="20"/>
          <w:szCs w:val="20"/>
        </w:rPr>
      </w:pPr>
      <w:r w:rsidRPr="006431A8">
        <w:rPr>
          <w:rFonts w:cs="Calibri"/>
          <w:b/>
          <w:i/>
          <w:sz w:val="20"/>
          <w:szCs w:val="20"/>
        </w:rPr>
        <w:t>Диаграмма №</w:t>
      </w:r>
      <w:r w:rsidR="00BF1A33" w:rsidRPr="006431A8">
        <w:rPr>
          <w:rFonts w:cs="Calibri"/>
          <w:b/>
          <w:i/>
          <w:sz w:val="20"/>
          <w:szCs w:val="20"/>
        </w:rPr>
        <w:t xml:space="preserve"> 9</w:t>
      </w:r>
      <w:r w:rsidRPr="006431A8">
        <w:rPr>
          <w:rFonts w:cs="Calibri"/>
          <w:b/>
          <w:i/>
          <w:sz w:val="20"/>
          <w:szCs w:val="20"/>
        </w:rPr>
        <w:t xml:space="preserve">. </w:t>
      </w:r>
      <w:r w:rsidRPr="006431A8">
        <w:rPr>
          <w:rFonts w:cs="Calibri"/>
          <w:i/>
          <w:sz w:val="20"/>
          <w:szCs w:val="20"/>
        </w:rPr>
        <w:t>Процентное соотношение занимающихся в спортивных секциях (по возрастным категориям)</w:t>
      </w:r>
    </w:p>
    <w:p w14:paraId="7BD6105B" w14:textId="77777777" w:rsidR="000E0001" w:rsidRPr="006431A8" w:rsidRDefault="000E0001" w:rsidP="00CC2E1E">
      <w:pPr>
        <w:ind w:firstLine="0"/>
        <w:jc w:val="center"/>
      </w:pPr>
      <w:r w:rsidRPr="006431A8">
        <w:rPr>
          <w:noProof/>
          <w:lang w:eastAsia="ru-RU"/>
        </w:rPr>
        <w:drawing>
          <wp:inline distT="0" distB="0" distL="0" distR="0" wp14:anchorId="4FAA7F06" wp14:editId="5AD7DCF3">
            <wp:extent cx="6110778" cy="2259074"/>
            <wp:effectExtent l="19050" t="0" r="23322" b="7876"/>
            <wp:docPr id="17"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3E6DF1" w14:textId="77777777" w:rsidR="0048304D" w:rsidRPr="006431A8" w:rsidRDefault="0048304D" w:rsidP="0048304D">
      <w:r w:rsidRPr="006431A8">
        <w:t>Комиссия оказывает поддержку спортивным приходским секциям, которые обращаются за помощью в организации спортивных секций и мероприятий: аренда спортивных залов и площадок, наградная атрибутика, спортивный инвентарь, оплата судейства, спортивная экипировка, паломнические поездки для спортсменов информационное содействие.</w:t>
      </w:r>
    </w:p>
    <w:p w14:paraId="1C0C8C32" w14:textId="77777777" w:rsidR="00351855" w:rsidRPr="006431A8" w:rsidRDefault="009E159B" w:rsidP="0048304D">
      <w:pPr>
        <w:suppressAutoHyphens/>
        <w:spacing w:line="256" w:lineRule="auto"/>
        <w:rPr>
          <w:rFonts w:eastAsia="Arial Unicode MS"/>
          <w:color w:val="000000"/>
          <w:kern w:val="2"/>
          <w:szCs w:val="20"/>
          <w:lang w:eastAsia="ar-SA"/>
        </w:rPr>
      </w:pPr>
      <w:r w:rsidRPr="006431A8">
        <w:t>Комиссией и при ее непосредственной поддержке проведены следующие к</w:t>
      </w:r>
      <w:r w:rsidR="0048304D" w:rsidRPr="006431A8">
        <w:t>рупнейши</w:t>
      </w:r>
      <w:r w:rsidR="00595ECF" w:rsidRPr="006431A8">
        <w:t>е</w:t>
      </w:r>
      <w:r w:rsidR="0048304D" w:rsidRPr="006431A8">
        <w:t xml:space="preserve"> </w:t>
      </w:r>
      <w:r w:rsidR="00595ECF" w:rsidRPr="006431A8">
        <w:t xml:space="preserve">епархиальные </w:t>
      </w:r>
      <w:r w:rsidR="0048304D" w:rsidRPr="006431A8">
        <w:t>спортивны</w:t>
      </w:r>
      <w:r w:rsidR="00595ECF" w:rsidRPr="006431A8">
        <w:t>е</w:t>
      </w:r>
      <w:r w:rsidR="0048304D" w:rsidRPr="006431A8">
        <w:t xml:space="preserve"> мероп</w:t>
      </w:r>
      <w:r w:rsidRPr="006431A8">
        <w:t>риятия</w:t>
      </w:r>
      <w:r w:rsidR="00351855" w:rsidRPr="006431A8">
        <w:rPr>
          <w:rFonts w:eastAsia="Arial Unicode MS"/>
          <w:color w:val="000000"/>
          <w:kern w:val="2"/>
          <w:szCs w:val="20"/>
          <w:lang w:eastAsia="ar-SA"/>
        </w:rPr>
        <w:t>:</w:t>
      </w:r>
    </w:p>
    <w:p w14:paraId="286B253E" w14:textId="77777777" w:rsidR="007D6DB8" w:rsidRPr="006431A8" w:rsidRDefault="005C75C0" w:rsidP="00241F92">
      <w:pPr>
        <w:pStyle w:val="a5"/>
        <w:numPr>
          <w:ilvl w:val="0"/>
          <w:numId w:val="6"/>
        </w:numPr>
        <w:ind w:left="709"/>
      </w:pPr>
      <w:r w:rsidRPr="006431A8">
        <w:t>б</w:t>
      </w:r>
      <w:r w:rsidR="007D6DB8" w:rsidRPr="006431A8">
        <w:t>лаготворительная акция, приуроченная к 800-летию со дня рождения святого благоверного князя Александра Невского. Суть акции – безвозмездная передача ортопедической продукции и миссионерской литературы спортсменам, пенсионерам и детям, имеющим хронические травмы и повреждения во время карантина. П</w:t>
      </w:r>
      <w:r w:rsidR="0031574B" w:rsidRPr="006431A8">
        <w:t>омощь получили 7500 нуждающихся</w:t>
      </w:r>
      <w:r w:rsidR="007D6DB8" w:rsidRPr="006431A8">
        <w:t>: 10 инвалидных колясок,</w:t>
      </w:r>
      <w:r w:rsidRPr="006431A8">
        <w:t xml:space="preserve"> </w:t>
      </w:r>
      <w:r w:rsidR="007D6DB8" w:rsidRPr="006431A8">
        <w:t>30 пар костылей, 15 ходунков, более 1000 ортопедических стелек,</w:t>
      </w:r>
      <w:r w:rsidRPr="006431A8">
        <w:t xml:space="preserve"> </w:t>
      </w:r>
      <w:r w:rsidR="007D6DB8" w:rsidRPr="006431A8">
        <w:t>1200 согревающих подушек,</w:t>
      </w:r>
      <w:r w:rsidRPr="006431A8">
        <w:t xml:space="preserve"> </w:t>
      </w:r>
      <w:r w:rsidR="007D6DB8" w:rsidRPr="006431A8">
        <w:t xml:space="preserve">1250 </w:t>
      </w:r>
      <w:r w:rsidR="007D6DB8" w:rsidRPr="006431A8">
        <w:lastRenderedPageBreak/>
        <w:t>компрессионных гольф,</w:t>
      </w:r>
      <w:r w:rsidRPr="006431A8">
        <w:t xml:space="preserve"> </w:t>
      </w:r>
      <w:r w:rsidR="007D6DB8" w:rsidRPr="006431A8">
        <w:t>500 бандажей для беременных,</w:t>
      </w:r>
      <w:r w:rsidRPr="006431A8">
        <w:t xml:space="preserve"> </w:t>
      </w:r>
      <w:r w:rsidR="007D6DB8" w:rsidRPr="006431A8">
        <w:t>300 компрессионных комплектов для беременных, более 300 детских ортопедических комплектов, около 2700 бандажей, реклинаторов, ортезов и корсетов, прочей ортопедической продукци</w:t>
      </w:r>
      <w:r w:rsidR="00EB2634" w:rsidRPr="006431A8">
        <w:t>и;</w:t>
      </w:r>
    </w:p>
    <w:p w14:paraId="31809583" w14:textId="77777777" w:rsidR="007D6DB8" w:rsidRPr="006431A8" w:rsidRDefault="007D6DB8" w:rsidP="00241F92">
      <w:pPr>
        <w:pStyle w:val="a5"/>
        <w:numPr>
          <w:ilvl w:val="0"/>
          <w:numId w:val="6"/>
        </w:numPr>
        <w:ind w:left="709"/>
      </w:pPr>
      <w:r w:rsidRPr="006431A8">
        <w:t>Конференция в рамках празднования 800-летия со дня рождения святого благоверного великого князя Александра Невского: «Духовность, патриотизм и спорт как объединяющий фактор многонационального единства России в XXI веке»;</w:t>
      </w:r>
    </w:p>
    <w:p w14:paraId="2CF4A233" w14:textId="77777777" w:rsidR="007D6DB8" w:rsidRPr="006431A8" w:rsidRDefault="007D6DB8" w:rsidP="00241F92">
      <w:pPr>
        <w:pStyle w:val="a5"/>
        <w:numPr>
          <w:ilvl w:val="0"/>
          <w:numId w:val="6"/>
        </w:numPr>
        <w:ind w:left="709"/>
      </w:pPr>
      <w:r w:rsidRPr="006431A8">
        <w:t xml:space="preserve">Первый турнир среди воспитанников </w:t>
      </w:r>
      <w:r w:rsidR="008A2B49" w:rsidRPr="006431A8">
        <w:t>в</w:t>
      </w:r>
      <w:r w:rsidRPr="006431A8">
        <w:t>оскресных школ по шахматам;</w:t>
      </w:r>
    </w:p>
    <w:p w14:paraId="3FFF4FAD" w14:textId="77777777" w:rsidR="007D6DB8" w:rsidRPr="006431A8" w:rsidRDefault="007D6DB8" w:rsidP="00241F92">
      <w:pPr>
        <w:pStyle w:val="a5"/>
        <w:numPr>
          <w:ilvl w:val="0"/>
          <w:numId w:val="6"/>
        </w:numPr>
        <w:ind w:left="709"/>
      </w:pPr>
      <w:r w:rsidRPr="006431A8">
        <w:t xml:space="preserve">Соревнования среди учащихся </w:t>
      </w:r>
      <w:r w:rsidR="008A2B49" w:rsidRPr="006431A8">
        <w:t>в</w:t>
      </w:r>
      <w:r w:rsidRPr="006431A8">
        <w:t xml:space="preserve">оскресных школ и </w:t>
      </w:r>
      <w:r w:rsidR="00E43A86" w:rsidRPr="006431A8">
        <w:t>п</w:t>
      </w:r>
      <w:r w:rsidRPr="006431A8">
        <w:t>равославных гимназий города Москвы «Под знаменем победителей», посвященные</w:t>
      </w:r>
      <w:r w:rsidR="00E2654B" w:rsidRPr="006431A8">
        <w:t xml:space="preserve"> </w:t>
      </w:r>
      <w:r w:rsidRPr="006431A8">
        <w:t>800-летия со дня рождения святого благоверного великого князя Александра Невского;</w:t>
      </w:r>
    </w:p>
    <w:p w14:paraId="40A06ED3" w14:textId="77777777" w:rsidR="007D6DB8" w:rsidRPr="006431A8" w:rsidRDefault="007D6DB8" w:rsidP="00241F92">
      <w:pPr>
        <w:pStyle w:val="a5"/>
        <w:numPr>
          <w:ilvl w:val="0"/>
          <w:numId w:val="6"/>
        </w:numPr>
        <w:ind w:left="709"/>
      </w:pPr>
      <w:r w:rsidRPr="006431A8">
        <w:t xml:space="preserve">Первый епархиальный турнир по футболу среди воспитанников </w:t>
      </w:r>
      <w:r w:rsidR="00E43A86" w:rsidRPr="006431A8">
        <w:t>п</w:t>
      </w:r>
      <w:r w:rsidRPr="006431A8">
        <w:t xml:space="preserve">равославных гимназий </w:t>
      </w:r>
      <w:r w:rsidR="002A184B" w:rsidRPr="006431A8">
        <w:t>столицы</w:t>
      </w:r>
      <w:r w:rsidRPr="006431A8">
        <w:t>;</w:t>
      </w:r>
    </w:p>
    <w:p w14:paraId="65C8595C" w14:textId="77777777" w:rsidR="007D6DB8" w:rsidRPr="006431A8" w:rsidRDefault="007D6DB8" w:rsidP="00241F92">
      <w:pPr>
        <w:pStyle w:val="a5"/>
        <w:numPr>
          <w:ilvl w:val="0"/>
          <w:numId w:val="6"/>
        </w:numPr>
        <w:ind w:left="709"/>
      </w:pPr>
      <w:r w:rsidRPr="006431A8">
        <w:t xml:space="preserve">Епархиальный открытый турнир по </w:t>
      </w:r>
      <w:r w:rsidR="00E43A86" w:rsidRPr="006431A8">
        <w:t>а</w:t>
      </w:r>
      <w:r w:rsidRPr="006431A8">
        <w:t>шихара-</w:t>
      </w:r>
      <w:r w:rsidR="00E43A86" w:rsidRPr="006431A8">
        <w:t>к</w:t>
      </w:r>
      <w:r w:rsidRPr="006431A8">
        <w:t>арате, посвященный</w:t>
      </w:r>
      <w:r w:rsidR="00E2654B" w:rsidRPr="006431A8">
        <w:t xml:space="preserve"> </w:t>
      </w:r>
      <w:r w:rsidRPr="006431A8">
        <w:t>800-летию со дня рождения святого благоверного великого князя Александра Невского;</w:t>
      </w:r>
    </w:p>
    <w:p w14:paraId="52190DEA" w14:textId="77777777" w:rsidR="007D6DB8" w:rsidRPr="006431A8" w:rsidRDefault="007D6DB8" w:rsidP="00241F92">
      <w:pPr>
        <w:pStyle w:val="a5"/>
        <w:numPr>
          <w:ilvl w:val="0"/>
          <w:numId w:val="6"/>
        </w:numPr>
        <w:ind w:left="709"/>
      </w:pPr>
      <w:r w:rsidRPr="006431A8">
        <w:t>Детские спортивные состязания «Русские богатыри» (проведен силами Западного викариатства);</w:t>
      </w:r>
    </w:p>
    <w:p w14:paraId="2637AEA3" w14:textId="77777777" w:rsidR="007D6DB8" w:rsidRPr="006431A8" w:rsidRDefault="007D6DB8" w:rsidP="00241F92">
      <w:pPr>
        <w:pStyle w:val="a5"/>
        <w:numPr>
          <w:ilvl w:val="0"/>
          <w:numId w:val="6"/>
        </w:numPr>
        <w:ind w:left="709"/>
      </w:pPr>
      <w:r w:rsidRPr="006431A8">
        <w:t>Ежегодный любительский турнир по настольному теннису;</w:t>
      </w:r>
    </w:p>
    <w:p w14:paraId="41337AE2" w14:textId="77777777" w:rsidR="007D6DB8" w:rsidRPr="006431A8" w:rsidRDefault="007D6DB8" w:rsidP="00241F92">
      <w:pPr>
        <w:pStyle w:val="a5"/>
        <w:numPr>
          <w:ilvl w:val="0"/>
          <w:numId w:val="6"/>
        </w:numPr>
        <w:ind w:left="709"/>
      </w:pPr>
      <w:r w:rsidRPr="006431A8">
        <w:t>VI волейбольный турнир Московской епархии;</w:t>
      </w:r>
    </w:p>
    <w:p w14:paraId="6EFDF781" w14:textId="77777777" w:rsidR="00EB2634" w:rsidRPr="006431A8" w:rsidRDefault="007D6DB8" w:rsidP="00EB2634">
      <w:pPr>
        <w:pStyle w:val="a5"/>
        <w:numPr>
          <w:ilvl w:val="0"/>
          <w:numId w:val="6"/>
        </w:numPr>
        <w:ind w:left="709"/>
      </w:pPr>
      <w:r w:rsidRPr="006431A8">
        <w:t>XIV Георгиевские игры среди молодежных команд приход</w:t>
      </w:r>
      <w:r w:rsidR="00EB2634" w:rsidRPr="006431A8">
        <w:t>ов Московской епархии;</w:t>
      </w:r>
    </w:p>
    <w:p w14:paraId="200D140A" w14:textId="77777777" w:rsidR="007D6DB8" w:rsidRPr="006431A8" w:rsidRDefault="00EB2634" w:rsidP="00EB2634">
      <w:pPr>
        <w:pStyle w:val="a5"/>
        <w:numPr>
          <w:ilvl w:val="0"/>
          <w:numId w:val="6"/>
        </w:numPr>
        <w:ind w:left="709"/>
      </w:pPr>
      <w:r w:rsidRPr="006431A8">
        <w:t xml:space="preserve">Сотрудники Комиссии приняли </w:t>
      </w:r>
      <w:r w:rsidR="007D6DB8" w:rsidRPr="006431A8">
        <w:t>участие в работе IX Международного спортивного форума «Россия – спортивная держава», проходившем в Казани.</w:t>
      </w:r>
    </w:p>
    <w:p w14:paraId="30C686FF" w14:textId="77777777" w:rsidR="007D6DB8" w:rsidRPr="006431A8" w:rsidRDefault="007D6DB8" w:rsidP="007D6DB8">
      <w:r w:rsidRPr="006431A8">
        <w:t>Комиссией ведется активная информационная работа: действует официальный сайт, развивается офи</w:t>
      </w:r>
      <w:r w:rsidR="0077393D" w:rsidRPr="006431A8">
        <w:t xml:space="preserve">циальное сообщество в </w:t>
      </w:r>
      <w:r w:rsidR="00132EFD" w:rsidRPr="006431A8">
        <w:t xml:space="preserve">Instagram </w:t>
      </w:r>
      <w:r w:rsidR="0077393D" w:rsidRPr="006431A8">
        <w:t xml:space="preserve">(около </w:t>
      </w:r>
      <w:r w:rsidRPr="006431A8">
        <w:t>2050 активных пользователей</w:t>
      </w:r>
      <w:r w:rsidR="0077393D" w:rsidRPr="006431A8">
        <w:t>)</w:t>
      </w:r>
      <w:r w:rsidRPr="006431A8">
        <w:t>.</w:t>
      </w:r>
    </w:p>
    <w:p w14:paraId="4B35A36D" w14:textId="77777777" w:rsidR="00A3107F" w:rsidRPr="006431A8" w:rsidRDefault="00A3107F" w:rsidP="00AE2BD4">
      <w:pPr>
        <w:pStyle w:val="20"/>
        <w:rPr>
          <w:i/>
        </w:rPr>
      </w:pPr>
      <w:bookmarkStart w:id="8" w:name="_Toc87629306"/>
      <w:r w:rsidRPr="006431A8">
        <w:t>Социальная деятельность</w:t>
      </w:r>
      <w:bookmarkEnd w:id="8"/>
    </w:p>
    <w:p w14:paraId="63CB6EAD" w14:textId="77777777" w:rsidR="004B241A" w:rsidRPr="006431A8" w:rsidRDefault="00B3367C" w:rsidP="00D5035D">
      <w:pPr>
        <w:rPr>
          <w:b/>
          <w:lang w:eastAsia="ru-RU"/>
        </w:rPr>
      </w:pPr>
      <w:r w:rsidRPr="006431A8">
        <w:rPr>
          <w:b/>
          <w:lang w:eastAsia="ru-RU"/>
        </w:rPr>
        <w:t>1. Общая характеристика социального служения приходов Москвы в 2021 году.</w:t>
      </w:r>
      <w:r w:rsidR="00D5035D" w:rsidRPr="006431A8">
        <w:rPr>
          <w:b/>
          <w:lang w:eastAsia="ru-RU"/>
        </w:rPr>
        <w:t xml:space="preserve"> </w:t>
      </w:r>
    </w:p>
    <w:p w14:paraId="0E61DA23" w14:textId="77777777" w:rsidR="00B3367C" w:rsidRPr="006431A8" w:rsidRDefault="00B3367C" w:rsidP="00D5035D">
      <w:pPr>
        <w:rPr>
          <w:b/>
          <w:lang w:eastAsia="ru-RU"/>
        </w:rPr>
      </w:pPr>
      <w:r w:rsidRPr="006431A8">
        <w:rPr>
          <w:bCs/>
          <w:lang w:eastAsia="ru-RU"/>
        </w:rPr>
        <w:t xml:space="preserve">Организацией социального служения в </w:t>
      </w:r>
      <w:r w:rsidR="00510076" w:rsidRPr="006431A8">
        <w:rPr>
          <w:bCs/>
          <w:lang w:eastAsia="ru-RU"/>
        </w:rPr>
        <w:t xml:space="preserve">182 московских храмах </w:t>
      </w:r>
      <w:r w:rsidRPr="006431A8">
        <w:rPr>
          <w:bCs/>
          <w:lang w:eastAsia="ru-RU"/>
        </w:rPr>
        <w:t>занимаются 196 социальных работников, из них 92 шт</w:t>
      </w:r>
      <w:r w:rsidR="00853AAE" w:rsidRPr="006431A8">
        <w:rPr>
          <w:bCs/>
          <w:lang w:eastAsia="ru-RU"/>
        </w:rPr>
        <w:t>атных (включая 29 клириков), 94 </w:t>
      </w:r>
      <w:r w:rsidRPr="006431A8">
        <w:rPr>
          <w:bCs/>
          <w:lang w:eastAsia="ru-RU"/>
        </w:rPr>
        <w:t>добровольца. На приходах</w:t>
      </w:r>
      <w:r w:rsidR="00132EFD" w:rsidRPr="006431A8">
        <w:rPr>
          <w:bCs/>
          <w:lang w:eastAsia="ru-RU"/>
        </w:rPr>
        <w:t>,</w:t>
      </w:r>
      <w:r w:rsidRPr="006431A8">
        <w:rPr>
          <w:bCs/>
          <w:lang w:eastAsia="ru-RU"/>
        </w:rPr>
        <w:t xml:space="preserve"> где служит один настоятель</w:t>
      </w:r>
      <w:r w:rsidR="00132EFD" w:rsidRPr="006431A8">
        <w:rPr>
          <w:bCs/>
          <w:lang w:eastAsia="ru-RU"/>
        </w:rPr>
        <w:t>,</w:t>
      </w:r>
      <w:r w:rsidRPr="006431A8">
        <w:rPr>
          <w:bCs/>
          <w:lang w:eastAsia="ru-RU"/>
        </w:rPr>
        <w:t xml:space="preserve"> в основном трудятся добровольцы. </w:t>
      </w:r>
    </w:p>
    <w:p w14:paraId="5AFA2AC8" w14:textId="77777777" w:rsidR="00132EFD" w:rsidRPr="006431A8" w:rsidRDefault="00AE7937" w:rsidP="00132EFD">
      <w:pPr>
        <w:rPr>
          <w:bCs/>
          <w:lang w:eastAsia="ru-RU"/>
        </w:rPr>
      </w:pPr>
      <w:r w:rsidRPr="006431A8">
        <w:rPr>
          <w:bCs/>
          <w:lang w:eastAsia="ru-RU"/>
        </w:rPr>
        <w:t>К</w:t>
      </w:r>
      <w:r w:rsidR="00132EFD" w:rsidRPr="006431A8">
        <w:rPr>
          <w:bCs/>
          <w:lang w:eastAsia="ru-RU"/>
        </w:rPr>
        <w:t>оличеств</w:t>
      </w:r>
      <w:r w:rsidRPr="006431A8">
        <w:rPr>
          <w:bCs/>
          <w:lang w:eastAsia="ru-RU"/>
        </w:rPr>
        <w:t>о</w:t>
      </w:r>
      <w:r w:rsidR="00132EFD" w:rsidRPr="006431A8">
        <w:rPr>
          <w:bCs/>
          <w:lang w:eastAsia="ru-RU"/>
        </w:rPr>
        <w:t xml:space="preserve"> клириков и прихожан, </w:t>
      </w:r>
      <w:r w:rsidR="00132EFD" w:rsidRPr="006431A8">
        <w:rPr>
          <w:lang w:eastAsia="ru-RU"/>
        </w:rPr>
        <w:t>вовлеченных в социальную работу</w:t>
      </w:r>
      <w:r w:rsidR="00132EFD" w:rsidRPr="006431A8">
        <w:rPr>
          <w:bCs/>
          <w:lang w:eastAsia="ru-RU"/>
        </w:rPr>
        <w:t>, не реже 2-х раз</w:t>
      </w:r>
      <w:r w:rsidR="00B2436A" w:rsidRPr="006431A8">
        <w:rPr>
          <w:bCs/>
          <w:lang w:eastAsia="ru-RU"/>
        </w:rPr>
        <w:t xml:space="preserve"> в</w:t>
      </w:r>
      <w:r w:rsidR="007953AF" w:rsidRPr="006431A8">
        <w:rPr>
          <w:bCs/>
          <w:lang w:eastAsia="ru-RU"/>
        </w:rPr>
        <w:t xml:space="preserve"> месяц участвующих</w:t>
      </w:r>
      <w:r w:rsidR="00132EFD" w:rsidRPr="006431A8">
        <w:rPr>
          <w:bCs/>
          <w:lang w:eastAsia="ru-RU"/>
        </w:rPr>
        <w:t xml:space="preserve"> в приходских социальных мероприятиях</w:t>
      </w:r>
      <w:r w:rsidR="00FA7790" w:rsidRPr="006431A8">
        <w:rPr>
          <w:bCs/>
          <w:lang w:eastAsia="ru-RU"/>
        </w:rPr>
        <w:t>,</w:t>
      </w:r>
      <w:r w:rsidR="00132EFD" w:rsidRPr="006431A8">
        <w:rPr>
          <w:bCs/>
          <w:lang w:eastAsia="ru-RU"/>
        </w:rPr>
        <w:t xml:space="preserve"> </w:t>
      </w:r>
      <w:r w:rsidR="00BB5E8F" w:rsidRPr="006431A8">
        <w:rPr>
          <w:bCs/>
          <w:lang w:eastAsia="ru-RU"/>
        </w:rPr>
        <w:t>п</w:t>
      </w:r>
      <w:r w:rsidR="00132EFD" w:rsidRPr="006431A8">
        <w:rPr>
          <w:bCs/>
          <w:lang w:eastAsia="ru-RU"/>
        </w:rPr>
        <w:t>о всем викариатствам</w:t>
      </w:r>
      <w:r w:rsidRPr="006431A8">
        <w:rPr>
          <w:bCs/>
          <w:lang w:eastAsia="ru-RU"/>
        </w:rPr>
        <w:t xml:space="preserve"> следующее</w:t>
      </w:r>
      <w:r w:rsidR="00BB5E8F" w:rsidRPr="006431A8">
        <w:rPr>
          <w:bCs/>
          <w:lang w:eastAsia="ru-RU"/>
        </w:rPr>
        <w:t>:</w:t>
      </w:r>
      <w:r w:rsidR="00132EFD" w:rsidRPr="006431A8">
        <w:rPr>
          <w:bCs/>
          <w:lang w:eastAsia="ru-RU"/>
        </w:rPr>
        <w:t xml:space="preserve"> </w:t>
      </w:r>
      <w:r w:rsidR="00BB5E8F" w:rsidRPr="006431A8">
        <w:rPr>
          <w:bCs/>
          <w:lang w:eastAsia="ru-RU"/>
        </w:rPr>
        <w:t xml:space="preserve">31% </w:t>
      </w:r>
      <w:r w:rsidR="00132EFD" w:rsidRPr="006431A8">
        <w:rPr>
          <w:bCs/>
          <w:lang w:eastAsia="ru-RU"/>
        </w:rPr>
        <w:t>клириков (186 из 603)</w:t>
      </w:r>
      <w:r w:rsidR="00BB5E8F" w:rsidRPr="006431A8">
        <w:rPr>
          <w:bCs/>
          <w:lang w:eastAsia="ru-RU"/>
        </w:rPr>
        <w:t>, 63%</w:t>
      </w:r>
      <w:r w:rsidR="00132EFD" w:rsidRPr="006431A8">
        <w:rPr>
          <w:bCs/>
          <w:lang w:eastAsia="ru-RU"/>
        </w:rPr>
        <w:t xml:space="preserve"> </w:t>
      </w:r>
      <w:r w:rsidR="00BB5E8F" w:rsidRPr="006431A8">
        <w:rPr>
          <w:bCs/>
          <w:lang w:eastAsia="ru-RU"/>
        </w:rPr>
        <w:t xml:space="preserve">добровольцев-мирян </w:t>
      </w:r>
      <w:r w:rsidRPr="006431A8">
        <w:rPr>
          <w:bCs/>
          <w:lang w:eastAsia="ru-RU"/>
        </w:rPr>
        <w:t xml:space="preserve">(1414 из </w:t>
      </w:r>
      <w:r w:rsidR="00132EFD" w:rsidRPr="006431A8">
        <w:rPr>
          <w:bCs/>
          <w:lang w:eastAsia="ru-RU"/>
        </w:rPr>
        <w:t xml:space="preserve">2252), участников молодежных групп </w:t>
      </w:r>
      <w:r w:rsidRPr="006431A8">
        <w:rPr>
          <w:bCs/>
          <w:lang w:eastAsia="ru-RU"/>
        </w:rPr>
        <w:t>21%</w:t>
      </w:r>
      <w:r w:rsidR="00132EFD" w:rsidRPr="006431A8">
        <w:rPr>
          <w:bCs/>
          <w:lang w:eastAsia="ru-RU"/>
        </w:rPr>
        <w:t xml:space="preserve"> (</w:t>
      </w:r>
      <w:r w:rsidRPr="006431A8">
        <w:rPr>
          <w:bCs/>
          <w:lang w:eastAsia="ru-RU"/>
        </w:rPr>
        <w:t>475</w:t>
      </w:r>
      <w:r w:rsidR="00132EFD" w:rsidRPr="006431A8">
        <w:rPr>
          <w:bCs/>
          <w:lang w:eastAsia="ru-RU"/>
        </w:rPr>
        <w:t xml:space="preserve">) и учащихся </w:t>
      </w:r>
      <w:r w:rsidR="008A2B49" w:rsidRPr="006431A8">
        <w:rPr>
          <w:bCs/>
          <w:lang w:eastAsia="ru-RU"/>
        </w:rPr>
        <w:t>воскресн</w:t>
      </w:r>
      <w:r w:rsidR="00132EFD" w:rsidRPr="006431A8">
        <w:rPr>
          <w:bCs/>
          <w:lang w:eastAsia="ru-RU"/>
        </w:rPr>
        <w:t xml:space="preserve">ых школ </w:t>
      </w:r>
      <w:r w:rsidRPr="006431A8">
        <w:rPr>
          <w:bCs/>
          <w:lang w:eastAsia="ru-RU"/>
        </w:rPr>
        <w:t>16%</w:t>
      </w:r>
      <w:r w:rsidR="00132EFD" w:rsidRPr="006431A8">
        <w:rPr>
          <w:bCs/>
          <w:lang w:eastAsia="ru-RU"/>
        </w:rPr>
        <w:t xml:space="preserve"> (</w:t>
      </w:r>
      <w:r w:rsidRPr="006431A8">
        <w:rPr>
          <w:bCs/>
          <w:lang w:eastAsia="ru-RU"/>
        </w:rPr>
        <w:t>363</w:t>
      </w:r>
      <w:r w:rsidR="00132EFD" w:rsidRPr="006431A8">
        <w:rPr>
          <w:bCs/>
          <w:lang w:eastAsia="ru-RU"/>
        </w:rPr>
        <w:t>).</w:t>
      </w:r>
    </w:p>
    <w:p w14:paraId="4A483217" w14:textId="77777777" w:rsidR="00132EFD" w:rsidRPr="006431A8" w:rsidRDefault="00132EFD" w:rsidP="00132EFD">
      <w:pPr>
        <w:rPr>
          <w:bCs/>
          <w:lang w:eastAsia="ru-RU"/>
        </w:rPr>
      </w:pPr>
      <w:r w:rsidRPr="006431A8">
        <w:rPr>
          <w:bCs/>
          <w:lang w:eastAsia="ru-RU"/>
        </w:rPr>
        <w:t xml:space="preserve">Для </w:t>
      </w:r>
      <w:r w:rsidRPr="006431A8">
        <w:rPr>
          <w:lang w:eastAsia="ru-RU"/>
        </w:rPr>
        <w:t>информирования прихожан</w:t>
      </w:r>
      <w:r w:rsidRPr="006431A8">
        <w:rPr>
          <w:bCs/>
          <w:lang w:eastAsia="ru-RU"/>
        </w:rPr>
        <w:t xml:space="preserve"> о приходском социальном служении используются стенды с информацией – 91%, объявлени</w:t>
      </w:r>
      <w:r w:rsidR="00153B0C" w:rsidRPr="006431A8">
        <w:rPr>
          <w:bCs/>
          <w:lang w:eastAsia="ru-RU"/>
        </w:rPr>
        <w:t>я</w:t>
      </w:r>
      <w:r w:rsidRPr="006431A8">
        <w:rPr>
          <w:bCs/>
          <w:lang w:eastAsia="ru-RU"/>
        </w:rPr>
        <w:t xml:space="preserve"> во время богослужен</w:t>
      </w:r>
      <w:r w:rsidR="00153B0C" w:rsidRPr="006431A8">
        <w:rPr>
          <w:bCs/>
          <w:lang w:eastAsia="ru-RU"/>
        </w:rPr>
        <w:t>ия – 85%, приходской сайт – 78%,</w:t>
      </w:r>
      <w:r w:rsidRPr="006431A8">
        <w:rPr>
          <w:bCs/>
          <w:lang w:eastAsia="ru-RU"/>
        </w:rPr>
        <w:t xml:space="preserve"> соцсети – 67%.</w:t>
      </w:r>
    </w:p>
    <w:p w14:paraId="4EB68AB9" w14:textId="77777777" w:rsidR="00BF1A33" w:rsidRPr="006431A8" w:rsidRDefault="00BF1A33" w:rsidP="00BF1A33">
      <w:pPr>
        <w:keepNext/>
        <w:spacing w:before="120"/>
        <w:ind w:firstLine="0"/>
        <w:jc w:val="right"/>
        <w:rPr>
          <w:rFonts w:cs="Calibri"/>
          <w:i/>
          <w:sz w:val="20"/>
          <w:szCs w:val="20"/>
        </w:rPr>
      </w:pPr>
      <w:r w:rsidRPr="006431A8">
        <w:rPr>
          <w:rFonts w:cs="Calibri"/>
          <w:b/>
          <w:i/>
          <w:sz w:val="20"/>
          <w:szCs w:val="20"/>
        </w:rPr>
        <w:t xml:space="preserve">Диаграмма № 10. </w:t>
      </w:r>
      <w:r w:rsidR="00CF5B78" w:rsidRPr="006431A8">
        <w:rPr>
          <w:rFonts w:cs="Calibri"/>
          <w:i/>
          <w:sz w:val="20"/>
          <w:szCs w:val="20"/>
        </w:rPr>
        <w:t>Соцработники храмов</w:t>
      </w:r>
    </w:p>
    <w:p w14:paraId="4BF4CA66" w14:textId="77777777" w:rsidR="00AF17A1" w:rsidRPr="006431A8" w:rsidRDefault="00AF17A1" w:rsidP="00AF17A1">
      <w:pPr>
        <w:ind w:firstLine="0"/>
        <w:rPr>
          <w:bCs/>
          <w:lang w:eastAsia="ru-RU"/>
        </w:rPr>
      </w:pPr>
      <w:r w:rsidRPr="006431A8">
        <w:rPr>
          <w:bCs/>
          <w:noProof/>
          <w:lang w:eastAsia="ru-RU"/>
        </w:rPr>
        <w:drawing>
          <wp:inline distT="0" distB="0" distL="0" distR="0" wp14:anchorId="264432F7" wp14:editId="2163FBA8">
            <wp:extent cx="6106819" cy="2448000"/>
            <wp:effectExtent l="19050" t="0" r="27281" b="945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059A2D" w14:textId="77777777" w:rsidR="00F83EFC" w:rsidRPr="006431A8" w:rsidRDefault="0094152D" w:rsidP="00F83EFC">
      <w:pPr>
        <w:rPr>
          <w:lang w:eastAsia="ru-RU"/>
        </w:rPr>
      </w:pPr>
      <w:r w:rsidRPr="006431A8">
        <w:rPr>
          <w:lang w:eastAsia="ru-RU"/>
        </w:rPr>
        <w:lastRenderedPageBreak/>
        <w:t>П</w:t>
      </w:r>
      <w:r w:rsidR="00F83EFC" w:rsidRPr="006431A8">
        <w:rPr>
          <w:lang w:eastAsia="ru-RU"/>
        </w:rPr>
        <w:t>ри храмах работают 11 сестричеств, 4 детских дома</w:t>
      </w:r>
      <w:r w:rsidRPr="006431A8">
        <w:rPr>
          <w:lang w:eastAsia="ru-RU"/>
        </w:rPr>
        <w:t>.</w:t>
      </w:r>
      <w:r w:rsidR="00F83EFC" w:rsidRPr="006431A8">
        <w:rPr>
          <w:lang w:eastAsia="ru-RU"/>
        </w:rPr>
        <w:t xml:space="preserve"> 72 храма (40% от общего числа) оказывают регулярную помощь 162 организациям в епархиях (храмы, монастыри, детские дома, приюты, дома престарелых). В окормлении 89 медицинских учреждений (ЛПУ) задействована треть храмов (64), в них открыты</w:t>
      </w:r>
      <w:r w:rsidR="00EC4AC8" w:rsidRPr="006431A8">
        <w:rPr>
          <w:lang w:eastAsia="ru-RU"/>
        </w:rPr>
        <w:t xml:space="preserve"> 36 домовых храмов и 21 часовня; в</w:t>
      </w:r>
      <w:r w:rsidR="00F83EFC" w:rsidRPr="006431A8">
        <w:rPr>
          <w:lang w:eastAsia="ru-RU"/>
        </w:rPr>
        <w:t xml:space="preserve"> о</w:t>
      </w:r>
      <w:r w:rsidR="00EC4AC8" w:rsidRPr="006431A8">
        <w:rPr>
          <w:lang w:eastAsia="ru-RU"/>
        </w:rPr>
        <w:t>кормлении учреждений соцзащиты –</w:t>
      </w:r>
      <w:r w:rsidR="00F83EFC" w:rsidRPr="006431A8">
        <w:rPr>
          <w:lang w:eastAsia="ru-RU"/>
        </w:rPr>
        <w:t xml:space="preserve"> больше половины</w:t>
      </w:r>
      <w:r w:rsidR="00587D0F" w:rsidRPr="006431A8">
        <w:rPr>
          <w:lang w:eastAsia="ru-RU"/>
        </w:rPr>
        <w:t xml:space="preserve"> храмов</w:t>
      </w:r>
      <w:r w:rsidR="00F83EFC" w:rsidRPr="006431A8">
        <w:rPr>
          <w:lang w:eastAsia="ru-RU"/>
        </w:rPr>
        <w:t xml:space="preserve"> (99), там открыты 16 домовых храмов и 12 часовен. В 2021 году из-за пандемии во многих организациях сужение было ограничено.</w:t>
      </w:r>
    </w:p>
    <w:p w14:paraId="36F87223" w14:textId="77777777" w:rsidR="00BF1A33" w:rsidRPr="006431A8" w:rsidRDefault="00BF1A33" w:rsidP="00BF1A33">
      <w:pPr>
        <w:keepNext/>
        <w:spacing w:before="120"/>
        <w:ind w:firstLine="0"/>
        <w:jc w:val="right"/>
        <w:rPr>
          <w:rFonts w:cs="Calibri"/>
          <w:i/>
          <w:sz w:val="20"/>
          <w:szCs w:val="20"/>
        </w:rPr>
      </w:pPr>
      <w:r w:rsidRPr="006431A8">
        <w:rPr>
          <w:rFonts w:cs="Calibri"/>
          <w:b/>
          <w:i/>
          <w:sz w:val="20"/>
          <w:szCs w:val="20"/>
        </w:rPr>
        <w:t xml:space="preserve">Диаграмма № 11. </w:t>
      </w:r>
      <w:r w:rsidRPr="006431A8">
        <w:rPr>
          <w:rFonts w:cs="Calibri"/>
          <w:i/>
          <w:sz w:val="20"/>
          <w:szCs w:val="20"/>
        </w:rPr>
        <w:t>Структура приходского социального служения по различным направлениям</w:t>
      </w:r>
    </w:p>
    <w:p w14:paraId="743F6E9F" w14:textId="77777777" w:rsidR="00B97B6A" w:rsidRPr="006431A8" w:rsidRDefault="00B97B6A" w:rsidP="00AD17B3">
      <w:pPr>
        <w:ind w:firstLine="0"/>
        <w:jc w:val="right"/>
        <w:rPr>
          <w:bCs/>
          <w:lang w:eastAsia="ru-RU"/>
        </w:rPr>
      </w:pPr>
      <w:r w:rsidRPr="006431A8">
        <w:rPr>
          <w:bCs/>
          <w:noProof/>
          <w:lang w:eastAsia="ru-RU"/>
        </w:rPr>
        <w:drawing>
          <wp:inline distT="0" distB="0" distL="0" distR="0" wp14:anchorId="13BA3247" wp14:editId="692783E4">
            <wp:extent cx="6120000" cy="2769936"/>
            <wp:effectExtent l="19050" t="0" r="1410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83B5A9" w14:textId="77777777" w:rsidR="00CE3788" w:rsidRPr="006431A8" w:rsidRDefault="00A245C7" w:rsidP="00CE3788">
      <w:pPr>
        <w:rPr>
          <w:b/>
          <w:lang w:eastAsia="ru-RU"/>
        </w:rPr>
      </w:pPr>
      <w:r w:rsidRPr="006431A8">
        <w:rPr>
          <w:lang w:eastAsia="ru-RU"/>
        </w:rPr>
        <w:t>Н</w:t>
      </w:r>
      <w:r w:rsidR="00CE3788" w:rsidRPr="006431A8">
        <w:rPr>
          <w:lang w:eastAsia="ru-RU"/>
        </w:rPr>
        <w:t>аблюдается слабая активность</w:t>
      </w:r>
      <w:r w:rsidRPr="006431A8">
        <w:rPr>
          <w:lang w:eastAsia="ru-RU"/>
        </w:rPr>
        <w:t xml:space="preserve"> по работе с грантами</w:t>
      </w:r>
      <w:r w:rsidR="00CE3788" w:rsidRPr="006431A8">
        <w:rPr>
          <w:lang w:eastAsia="ru-RU"/>
        </w:rPr>
        <w:t xml:space="preserve">. Больше всего было привлечено приходов к гранту «Московское </w:t>
      </w:r>
      <w:r w:rsidR="007D325F" w:rsidRPr="006431A8">
        <w:rPr>
          <w:lang w:eastAsia="ru-RU"/>
        </w:rPr>
        <w:t>д</w:t>
      </w:r>
      <w:r w:rsidR="00CE3788" w:rsidRPr="006431A8">
        <w:rPr>
          <w:lang w:eastAsia="ru-RU"/>
        </w:rPr>
        <w:t>олголетие» (до пандемии</w:t>
      </w:r>
      <w:r w:rsidR="005B47A5" w:rsidRPr="006431A8">
        <w:rPr>
          <w:lang w:eastAsia="ru-RU"/>
        </w:rPr>
        <w:t xml:space="preserve"> –</w:t>
      </w:r>
      <w:r w:rsidRPr="006431A8">
        <w:rPr>
          <w:lang w:eastAsia="ru-RU"/>
        </w:rPr>
        <w:t xml:space="preserve"> 25, к онлайн-</w:t>
      </w:r>
      <w:r w:rsidR="00CE3788" w:rsidRPr="006431A8">
        <w:rPr>
          <w:lang w:eastAsia="ru-RU"/>
        </w:rPr>
        <w:t>занятиям</w:t>
      </w:r>
      <w:r w:rsidR="005B47A5" w:rsidRPr="006431A8">
        <w:rPr>
          <w:lang w:eastAsia="ru-RU"/>
        </w:rPr>
        <w:t xml:space="preserve"> –</w:t>
      </w:r>
      <w:r w:rsidR="00CE3788" w:rsidRPr="006431A8">
        <w:rPr>
          <w:lang w:eastAsia="ru-RU"/>
        </w:rPr>
        <w:t xml:space="preserve"> 8), очные занятия по которому были прекращены весной 2020 года и до сих пор не возобновлялись. Другие гранты: «Православная ин</w:t>
      </w:r>
      <w:r w:rsidR="005B47A5" w:rsidRPr="006431A8">
        <w:rPr>
          <w:lang w:eastAsia="ru-RU"/>
        </w:rPr>
        <w:t>ициатива» – 2</w:t>
      </w:r>
      <w:r w:rsidR="00A22F8F" w:rsidRPr="006431A8">
        <w:rPr>
          <w:lang w:eastAsia="ru-RU"/>
        </w:rPr>
        <w:t xml:space="preserve"> прихода</w:t>
      </w:r>
      <w:r w:rsidR="005B47A5" w:rsidRPr="006431A8">
        <w:rPr>
          <w:lang w:eastAsia="ru-RU"/>
        </w:rPr>
        <w:t>, «Добрая Москва» – 1, Президентский –</w:t>
      </w:r>
      <w:r w:rsidR="00CE3788" w:rsidRPr="006431A8">
        <w:rPr>
          <w:lang w:eastAsia="ru-RU"/>
        </w:rPr>
        <w:t xml:space="preserve"> 2.</w:t>
      </w:r>
      <w:r w:rsidR="00D666B1" w:rsidRPr="006431A8">
        <w:rPr>
          <w:lang w:eastAsia="ru-RU"/>
        </w:rPr>
        <w:t xml:space="preserve"> </w:t>
      </w:r>
      <w:r w:rsidR="00CE3788" w:rsidRPr="006431A8">
        <w:rPr>
          <w:lang w:eastAsia="ru-RU"/>
        </w:rPr>
        <w:t>37</w:t>
      </w:r>
      <w:r w:rsidR="00A22F8F" w:rsidRPr="006431A8">
        <w:rPr>
          <w:lang w:eastAsia="ru-RU"/>
        </w:rPr>
        <w:t> </w:t>
      </w:r>
      <w:r w:rsidR="00CE3788" w:rsidRPr="006431A8">
        <w:rPr>
          <w:lang w:eastAsia="ru-RU"/>
        </w:rPr>
        <w:t>храмов (20% от общего числа) сотрудничают с благотворительными фондами и НКО.</w:t>
      </w:r>
    </w:p>
    <w:p w14:paraId="17DCDD74" w14:textId="77777777" w:rsidR="00B3367C" w:rsidRPr="006431A8" w:rsidRDefault="00B3367C" w:rsidP="00B3367C">
      <w:r w:rsidRPr="006431A8">
        <w:t xml:space="preserve">2. </w:t>
      </w:r>
      <w:r w:rsidRPr="006431A8">
        <w:rPr>
          <w:b/>
        </w:rPr>
        <w:t>Социальные проекты отдела, общегородские мероприятия.</w:t>
      </w:r>
    </w:p>
    <w:p w14:paraId="0F286271" w14:textId="77777777" w:rsidR="00B3367C" w:rsidRPr="006431A8" w:rsidRDefault="00B3367C" w:rsidP="00B3367C">
      <w:pPr>
        <w:rPr>
          <w:lang w:eastAsia="ru-RU"/>
        </w:rPr>
      </w:pPr>
      <w:r w:rsidRPr="006431A8">
        <w:rPr>
          <w:lang w:eastAsia="ru-RU"/>
        </w:rPr>
        <w:t>В осенне-зимний сезон 2021 года</w:t>
      </w:r>
      <w:r w:rsidR="00E2654B" w:rsidRPr="006431A8">
        <w:rPr>
          <w:lang w:eastAsia="ru-RU"/>
        </w:rPr>
        <w:t xml:space="preserve"> </w:t>
      </w:r>
      <w:r w:rsidRPr="006431A8">
        <w:rPr>
          <w:lang w:eastAsia="ru-RU"/>
        </w:rPr>
        <w:t xml:space="preserve">важным мероприятием, сплотившим приходы и оказавшим существенную поддержку общественным организациям, работающим с бездомными, стало </w:t>
      </w:r>
      <w:r w:rsidRPr="006431A8">
        <w:rPr>
          <w:b/>
          <w:lang w:eastAsia="ru-RU"/>
        </w:rPr>
        <w:t>проведение акции по сбору одежды и продуктов питания для бездомных в московских храмах</w:t>
      </w:r>
      <w:r w:rsidRPr="006431A8">
        <w:rPr>
          <w:lang w:eastAsia="ru-RU"/>
        </w:rPr>
        <w:t>. Акция прошла в период с сентября 2020 года по апрель 2021</w:t>
      </w:r>
      <w:r w:rsidR="00CF799D" w:rsidRPr="006431A8">
        <w:rPr>
          <w:lang w:eastAsia="ru-RU"/>
        </w:rPr>
        <w:t xml:space="preserve"> года</w:t>
      </w:r>
      <w:r w:rsidRPr="006431A8">
        <w:rPr>
          <w:lang w:eastAsia="ru-RU"/>
        </w:rPr>
        <w:t xml:space="preserve"> в 6 викариатствах города. Было собрано 415 коробок продуктов (около 8 тонн) и 730 мешков добротной одежды (около 7 тонн). Собра</w:t>
      </w:r>
      <w:r w:rsidR="00CF799D" w:rsidRPr="006431A8">
        <w:rPr>
          <w:lang w:eastAsia="ru-RU"/>
        </w:rPr>
        <w:t>нные продукты были розданы по 8 </w:t>
      </w:r>
      <w:r w:rsidRPr="006431A8">
        <w:rPr>
          <w:lang w:eastAsia="ru-RU"/>
        </w:rPr>
        <w:t>крупным организациям, ведущим как уличную работу, так предоставляющим бездомным людям кров. Это помогло организациям сэкономить значительные средства и оптимизи</w:t>
      </w:r>
      <w:r w:rsidR="00CF799D" w:rsidRPr="006431A8">
        <w:rPr>
          <w:lang w:eastAsia="ru-RU"/>
        </w:rPr>
        <w:t>ровать свои</w:t>
      </w:r>
      <w:r w:rsidRPr="006431A8">
        <w:rPr>
          <w:lang w:eastAsia="ru-RU"/>
        </w:rPr>
        <w:t xml:space="preserve"> расходы в кризисное время. В сортировке собранной одежды в качестве волонтеров принимали активное участие бездомные люди, проходящие реабилитацию в приюте «Теплый приют» в Химках. В результате задача обеспечения бездомных теплой одеждой в холодный сезон была решена.</w:t>
      </w:r>
    </w:p>
    <w:p w14:paraId="1B553E7A" w14:textId="77777777" w:rsidR="00B3367C" w:rsidRPr="006431A8" w:rsidRDefault="00B3367C" w:rsidP="00B3367C">
      <w:pPr>
        <w:rPr>
          <w:lang w:eastAsia="ru-RU"/>
        </w:rPr>
      </w:pPr>
      <w:r w:rsidRPr="006431A8">
        <w:rPr>
          <w:lang w:eastAsia="ru-RU"/>
        </w:rPr>
        <w:t xml:space="preserve">В 2021 году в двух московских храмах стартовал </w:t>
      </w:r>
      <w:r w:rsidRPr="006431A8">
        <w:rPr>
          <w:b/>
          <w:lang w:eastAsia="ru-RU"/>
        </w:rPr>
        <w:t>пилотный проект по помощи в подготовке к ЕГЭ детям из малообеспеченных семей и детям сиротам</w:t>
      </w:r>
      <w:r w:rsidRPr="006431A8">
        <w:rPr>
          <w:lang w:eastAsia="ru-RU"/>
        </w:rPr>
        <w:t>. Занятия организую</w:t>
      </w:r>
      <w:r w:rsidR="00F10DD4" w:rsidRPr="006431A8">
        <w:rPr>
          <w:lang w:eastAsia="ru-RU"/>
        </w:rPr>
        <w:t>т педагоги ведущих вузов города:</w:t>
      </w:r>
      <w:r w:rsidRPr="006431A8">
        <w:rPr>
          <w:lang w:eastAsia="ru-RU"/>
        </w:rPr>
        <w:t xml:space="preserve"> Высшей </w:t>
      </w:r>
      <w:r w:rsidR="007D325F" w:rsidRPr="006431A8">
        <w:rPr>
          <w:lang w:eastAsia="ru-RU"/>
        </w:rPr>
        <w:t xml:space="preserve">школы экономики </w:t>
      </w:r>
      <w:r w:rsidRPr="006431A8">
        <w:rPr>
          <w:lang w:eastAsia="ru-RU"/>
        </w:rPr>
        <w:t xml:space="preserve">– русский язык, </w:t>
      </w:r>
      <w:r w:rsidR="009F6335" w:rsidRPr="006431A8">
        <w:rPr>
          <w:lang w:eastAsia="ru-RU"/>
        </w:rPr>
        <w:t xml:space="preserve">Механико-Математический факультет </w:t>
      </w:r>
      <w:r w:rsidRPr="006431A8">
        <w:rPr>
          <w:lang w:eastAsia="ru-RU"/>
        </w:rPr>
        <w:t>М</w:t>
      </w:r>
      <w:r w:rsidR="009F6335" w:rsidRPr="006431A8">
        <w:rPr>
          <w:lang w:eastAsia="ru-RU"/>
        </w:rPr>
        <w:t xml:space="preserve">осковского государственного университета </w:t>
      </w:r>
      <w:r w:rsidRPr="006431A8">
        <w:rPr>
          <w:lang w:eastAsia="ru-RU"/>
        </w:rPr>
        <w:t xml:space="preserve">– математика. Для школьников занятия бесплатные. Поводят занятия студенты данных вузов под методическим руководством своих преподавателей. Было открыто 7 групп по русскому языку и 4 группы по математике, с учетом отсутствия у студентов педагогического опыта обучение проходило в малых группах 4-5 человек. Предварительное тестирование показало крайне низкий уровень подготовки школьников. По результатам первого учебного года </w:t>
      </w:r>
      <w:r w:rsidRPr="006431A8">
        <w:rPr>
          <w:lang w:eastAsia="ru-RU"/>
        </w:rPr>
        <w:lastRenderedPageBreak/>
        <w:t xml:space="preserve">одиннадцатиклассники сдали ЕГЭ по русскому языку со средним баллом 73,8 (средний балл по России 71,4), профильную математику 60,8 (средний балл по России 55,1). </w:t>
      </w:r>
    </w:p>
    <w:p w14:paraId="304A955B" w14:textId="77777777" w:rsidR="00B3367C" w:rsidRPr="006431A8" w:rsidRDefault="00B3367C" w:rsidP="00B3367C">
      <w:pPr>
        <w:rPr>
          <w:lang w:eastAsia="ru-RU"/>
        </w:rPr>
      </w:pPr>
      <w:r w:rsidRPr="006431A8">
        <w:rPr>
          <w:lang w:eastAsia="ru-RU"/>
        </w:rPr>
        <w:t xml:space="preserve">Продолжилась работа по программе </w:t>
      </w:r>
      <w:r w:rsidRPr="006431A8">
        <w:rPr>
          <w:b/>
          <w:lang w:eastAsia="ru-RU"/>
        </w:rPr>
        <w:t>«Московское долголетие» в онлайн формате</w:t>
      </w:r>
      <w:r w:rsidRPr="006431A8">
        <w:rPr>
          <w:lang w:eastAsia="ru-RU"/>
        </w:rPr>
        <w:t>. Из-за санитарных ограничений очные группы при храмах так и не были открыты в 2021 году. В декабре 2020 года закончилось оформление юрлица Социального отдела и был заключен договор с ГКУ «Ресурсный Центр развития социальных коммуникаций» ДТСЗН города Москвы. Данный договор позволяет Отделу открывать группы по программе «Московское долголетие» в онлайн формате, а при условии снятия ограничений – в любом районе города. К сожалению</w:t>
      </w:r>
      <w:r w:rsidR="009803B5" w:rsidRPr="006431A8">
        <w:rPr>
          <w:lang w:eastAsia="ru-RU"/>
        </w:rPr>
        <w:t>,</w:t>
      </w:r>
      <w:r w:rsidRPr="006431A8">
        <w:rPr>
          <w:lang w:eastAsia="ru-RU"/>
        </w:rPr>
        <w:t xml:space="preserve"> значительное, в 2,5 раза, уменьшение оплаты занятий по данному гранту в онлайн формате затрудняет самостоятельное участие приходов, поскольку требуется собирать группы от 50-ти до 100 участников. В отделе в октябре 2021 года были открыты онлайн занятия по 27 дисциплинам</w:t>
      </w:r>
      <w:r w:rsidR="00306289" w:rsidRPr="006431A8">
        <w:rPr>
          <w:lang w:eastAsia="ru-RU"/>
        </w:rPr>
        <w:t>, по которым проходили обучение</w:t>
      </w:r>
      <w:r w:rsidRPr="006431A8">
        <w:rPr>
          <w:lang w:eastAsia="ru-RU"/>
        </w:rPr>
        <w:t xml:space="preserve"> 1000 </w:t>
      </w:r>
      <w:r w:rsidR="00306289" w:rsidRPr="006431A8">
        <w:rPr>
          <w:lang w:eastAsia="ru-RU"/>
        </w:rPr>
        <w:t>человек</w:t>
      </w:r>
      <w:r w:rsidRPr="006431A8">
        <w:rPr>
          <w:lang w:eastAsia="ru-RU"/>
        </w:rPr>
        <w:t xml:space="preserve">. Отдел оказывает методическую помощь </w:t>
      </w:r>
      <w:r w:rsidR="00B9066F" w:rsidRPr="006431A8">
        <w:rPr>
          <w:lang w:eastAsia="ru-RU"/>
        </w:rPr>
        <w:t>по</w:t>
      </w:r>
      <w:r w:rsidRPr="006431A8">
        <w:rPr>
          <w:lang w:eastAsia="ru-RU"/>
        </w:rPr>
        <w:t xml:space="preserve"> организации занятий, обучению педагогов</w:t>
      </w:r>
      <w:r w:rsidR="00E2654B" w:rsidRPr="006431A8">
        <w:rPr>
          <w:lang w:eastAsia="ru-RU"/>
        </w:rPr>
        <w:t xml:space="preserve"> </w:t>
      </w:r>
      <w:r w:rsidRPr="006431A8">
        <w:rPr>
          <w:lang w:eastAsia="ru-RU"/>
        </w:rPr>
        <w:t>работе на интер</w:t>
      </w:r>
      <w:r w:rsidR="0079614C" w:rsidRPr="006431A8">
        <w:rPr>
          <w:lang w:eastAsia="ru-RU"/>
        </w:rPr>
        <w:t>нет-</w:t>
      </w:r>
      <w:r w:rsidRPr="006431A8">
        <w:rPr>
          <w:lang w:eastAsia="ru-RU"/>
        </w:rPr>
        <w:t>платформе, регистрации и учет</w:t>
      </w:r>
      <w:r w:rsidR="0079614C" w:rsidRPr="006431A8">
        <w:rPr>
          <w:lang w:eastAsia="ru-RU"/>
        </w:rPr>
        <w:t>у</w:t>
      </w:r>
      <w:r w:rsidRPr="006431A8">
        <w:rPr>
          <w:lang w:eastAsia="ru-RU"/>
        </w:rPr>
        <w:t xml:space="preserve"> слушателей, подач</w:t>
      </w:r>
      <w:r w:rsidR="00306289" w:rsidRPr="006431A8">
        <w:rPr>
          <w:lang w:eastAsia="ru-RU"/>
        </w:rPr>
        <w:t>е</w:t>
      </w:r>
      <w:r w:rsidRPr="006431A8">
        <w:rPr>
          <w:lang w:eastAsia="ru-RU"/>
        </w:rPr>
        <w:t xml:space="preserve"> необходимых документов для оплаты по гранту. С сентября совместно с ДТСЗН в московских храмах стала распространяться газета «Московское долголетие»</w:t>
      </w:r>
      <w:r w:rsidR="0079614C" w:rsidRPr="006431A8">
        <w:rPr>
          <w:lang w:eastAsia="ru-RU"/>
        </w:rPr>
        <w:t>,</w:t>
      </w:r>
      <w:r w:rsidRPr="006431A8">
        <w:rPr>
          <w:lang w:eastAsia="ru-RU"/>
        </w:rPr>
        <w:t xml:space="preserve"> где подробно рассказывается о возможностях программы. </w:t>
      </w:r>
    </w:p>
    <w:p w14:paraId="38507F07" w14:textId="77777777" w:rsidR="00A3107F" w:rsidRPr="006431A8" w:rsidRDefault="00A3107F" w:rsidP="00AE2BD4">
      <w:pPr>
        <w:pStyle w:val="20"/>
      </w:pPr>
      <w:bookmarkStart w:id="9" w:name="_Toc87629307"/>
      <w:r w:rsidRPr="006431A8">
        <w:t>Комиссия по больничному служению</w:t>
      </w:r>
      <w:bookmarkEnd w:id="9"/>
    </w:p>
    <w:p w14:paraId="03260783" w14:textId="77777777" w:rsidR="00281EFE" w:rsidRPr="006431A8" w:rsidRDefault="00306223" w:rsidP="001136A8">
      <w:pPr>
        <w:rPr>
          <w:lang w:eastAsia="ru-RU"/>
        </w:rPr>
      </w:pPr>
      <w:r w:rsidRPr="006431A8">
        <w:rPr>
          <w:lang w:eastAsia="ru-RU"/>
        </w:rPr>
        <w:t>В течение всего года действовала сформированная на внеочередном заседании</w:t>
      </w:r>
      <w:r w:rsidR="00281EFE" w:rsidRPr="006431A8">
        <w:rPr>
          <w:lang w:eastAsia="ru-RU"/>
        </w:rPr>
        <w:t xml:space="preserve"> </w:t>
      </w:r>
      <w:r w:rsidRPr="006431A8">
        <w:rPr>
          <w:lang w:eastAsia="ru-RU"/>
        </w:rPr>
        <w:t>Комиссии 30 марта 2020 г. группа больничных священников по окормлению болеющих</w:t>
      </w:r>
      <w:r w:rsidR="00281EFE" w:rsidRPr="006431A8">
        <w:rPr>
          <w:lang w:eastAsia="ru-RU"/>
        </w:rPr>
        <w:t xml:space="preserve"> </w:t>
      </w:r>
      <w:r w:rsidRPr="006431A8">
        <w:rPr>
          <w:lang w:eastAsia="ru-RU"/>
        </w:rPr>
        <w:t xml:space="preserve">коронавирусом. </w:t>
      </w:r>
      <w:r w:rsidR="00B1056D" w:rsidRPr="006431A8">
        <w:rPr>
          <w:lang w:eastAsia="ru-RU"/>
        </w:rPr>
        <w:t>К</w:t>
      </w:r>
      <w:r w:rsidRPr="006431A8">
        <w:rPr>
          <w:lang w:eastAsia="ru-RU"/>
        </w:rPr>
        <w:t xml:space="preserve"> ноябрю 2021 года </w:t>
      </w:r>
      <w:r w:rsidR="00B1056D" w:rsidRPr="006431A8">
        <w:rPr>
          <w:lang w:eastAsia="ru-RU"/>
        </w:rPr>
        <w:t xml:space="preserve">в группе состояло </w:t>
      </w:r>
      <w:r w:rsidRPr="006431A8">
        <w:rPr>
          <w:b/>
          <w:lang w:eastAsia="ru-RU"/>
        </w:rPr>
        <w:t>35</w:t>
      </w:r>
      <w:r w:rsidR="00B1056D" w:rsidRPr="006431A8">
        <w:rPr>
          <w:lang w:eastAsia="ru-RU"/>
        </w:rPr>
        <w:t xml:space="preserve"> (+10)</w:t>
      </w:r>
      <w:r w:rsidRPr="006431A8">
        <w:rPr>
          <w:lang w:eastAsia="ru-RU"/>
        </w:rPr>
        <w:t xml:space="preserve"> священников и </w:t>
      </w:r>
      <w:r w:rsidRPr="006431A8">
        <w:rPr>
          <w:b/>
          <w:lang w:eastAsia="ru-RU"/>
        </w:rPr>
        <w:t>18</w:t>
      </w:r>
      <w:r w:rsidR="00B1056D" w:rsidRPr="006431A8">
        <w:rPr>
          <w:lang w:eastAsia="ru-RU"/>
        </w:rPr>
        <w:t xml:space="preserve"> (+0)</w:t>
      </w:r>
      <w:r w:rsidRPr="006431A8">
        <w:rPr>
          <w:lang w:eastAsia="ru-RU"/>
        </w:rPr>
        <w:t xml:space="preserve"> помощников.</w:t>
      </w:r>
      <w:r w:rsidR="00B1056D" w:rsidRPr="006431A8">
        <w:rPr>
          <w:lang w:eastAsia="ru-RU"/>
        </w:rPr>
        <w:t xml:space="preserve"> </w:t>
      </w:r>
      <w:r w:rsidRPr="006431A8">
        <w:rPr>
          <w:lang w:eastAsia="ru-RU"/>
        </w:rPr>
        <w:t>В период с 1 января по 10 ноября 2021 г. указанными священника</w:t>
      </w:r>
      <w:r w:rsidR="009A0031" w:rsidRPr="006431A8">
        <w:rPr>
          <w:lang w:eastAsia="ru-RU"/>
        </w:rPr>
        <w:t xml:space="preserve">ми и их помощниками совершено </w:t>
      </w:r>
      <w:r w:rsidR="009A0031" w:rsidRPr="006431A8">
        <w:rPr>
          <w:b/>
          <w:lang w:eastAsia="ru-RU"/>
        </w:rPr>
        <w:t>3 </w:t>
      </w:r>
      <w:r w:rsidR="00A4314A" w:rsidRPr="006431A8">
        <w:rPr>
          <w:b/>
          <w:lang w:eastAsia="ru-RU"/>
        </w:rPr>
        <w:t>352</w:t>
      </w:r>
      <w:r w:rsidR="00A4314A" w:rsidRPr="006431A8">
        <w:rPr>
          <w:lang w:eastAsia="ru-RU"/>
        </w:rPr>
        <w:t xml:space="preserve"> выезда</w:t>
      </w:r>
      <w:r w:rsidR="009A0031" w:rsidRPr="006431A8">
        <w:rPr>
          <w:lang w:eastAsia="ru-RU"/>
        </w:rPr>
        <w:t xml:space="preserve">: 489 </w:t>
      </w:r>
      <w:r w:rsidR="00A4314A" w:rsidRPr="006431A8">
        <w:rPr>
          <w:lang w:eastAsia="ru-RU"/>
        </w:rPr>
        <w:t>– на дом, 2 </w:t>
      </w:r>
      <w:r w:rsidRPr="006431A8">
        <w:rPr>
          <w:lang w:eastAsia="ru-RU"/>
        </w:rPr>
        <w:t xml:space="preserve">863 </w:t>
      </w:r>
      <w:r w:rsidR="00A4314A" w:rsidRPr="006431A8">
        <w:rPr>
          <w:lang w:eastAsia="ru-RU"/>
        </w:rPr>
        <w:t>–</w:t>
      </w:r>
      <w:r w:rsidRPr="006431A8">
        <w:rPr>
          <w:lang w:eastAsia="ru-RU"/>
        </w:rPr>
        <w:t xml:space="preserve"> в медицинские стационары.</w:t>
      </w:r>
      <w:r w:rsidR="00281EFE" w:rsidRPr="006431A8">
        <w:rPr>
          <w:lang w:eastAsia="ru-RU"/>
        </w:rPr>
        <w:t xml:space="preserve"> </w:t>
      </w:r>
    </w:p>
    <w:p w14:paraId="64FAE981" w14:textId="77777777" w:rsidR="00717A4F" w:rsidRPr="006431A8" w:rsidRDefault="00306223" w:rsidP="00717A4F">
      <w:pPr>
        <w:rPr>
          <w:lang w:eastAsia="ru-RU"/>
        </w:rPr>
      </w:pPr>
      <w:r w:rsidRPr="006431A8">
        <w:rPr>
          <w:lang w:eastAsia="ru-RU"/>
        </w:rPr>
        <w:t>В течение всего года проводились регулярные дежурства (1-3 раза в неделю)</w:t>
      </w:r>
      <w:r w:rsidR="00281EFE" w:rsidRPr="006431A8">
        <w:rPr>
          <w:lang w:eastAsia="ru-RU"/>
        </w:rPr>
        <w:t xml:space="preserve"> </w:t>
      </w:r>
      <w:r w:rsidRPr="006431A8">
        <w:rPr>
          <w:lang w:eastAsia="ru-RU"/>
        </w:rPr>
        <w:t>священников и помощников из специальной группы в «красных зонах» 8 медицинских</w:t>
      </w:r>
      <w:r w:rsidR="00281EFE" w:rsidRPr="006431A8">
        <w:rPr>
          <w:lang w:eastAsia="ru-RU"/>
        </w:rPr>
        <w:t xml:space="preserve"> </w:t>
      </w:r>
      <w:r w:rsidRPr="006431A8">
        <w:rPr>
          <w:lang w:eastAsia="ru-RU"/>
        </w:rPr>
        <w:t>стационаров: временные госпитали Сокольники, Крылатское, ВДНХ, АТЦ «Москва», а</w:t>
      </w:r>
      <w:r w:rsidR="00A4314A" w:rsidRPr="006431A8">
        <w:rPr>
          <w:lang w:eastAsia="ru-RU"/>
        </w:rPr>
        <w:t> </w:t>
      </w:r>
      <w:r w:rsidRPr="006431A8">
        <w:rPr>
          <w:lang w:eastAsia="ru-RU"/>
        </w:rPr>
        <w:t>также ГКБ № 40 (Коммунарка), ГКБ № 50 им. С. И. Спасокукоцкого, ГКБ № 52, ГКБ № 67.</w:t>
      </w:r>
      <w:r w:rsidR="00281EFE" w:rsidRPr="006431A8">
        <w:rPr>
          <w:lang w:eastAsia="ru-RU"/>
        </w:rPr>
        <w:t xml:space="preserve"> </w:t>
      </w:r>
      <w:r w:rsidR="00A4314A" w:rsidRPr="006431A8">
        <w:rPr>
          <w:lang w:eastAsia="ru-RU"/>
        </w:rPr>
        <w:t>С </w:t>
      </w:r>
      <w:r w:rsidRPr="006431A8">
        <w:rPr>
          <w:lang w:eastAsia="ru-RU"/>
        </w:rPr>
        <w:t>октября 2021 г. такое служение началось в ГКБ № 15 им. О. М. Филатова и Клинической</w:t>
      </w:r>
      <w:r w:rsidR="00281EFE" w:rsidRPr="006431A8">
        <w:rPr>
          <w:lang w:eastAsia="ru-RU"/>
        </w:rPr>
        <w:t xml:space="preserve"> </w:t>
      </w:r>
      <w:r w:rsidRPr="006431A8">
        <w:rPr>
          <w:lang w:eastAsia="ru-RU"/>
        </w:rPr>
        <w:t>больнице УД Президента РФ (ул. Лосиноостровская).</w:t>
      </w:r>
      <w:r w:rsidR="00717A4F" w:rsidRPr="006431A8">
        <w:rPr>
          <w:lang w:eastAsia="ru-RU"/>
        </w:rPr>
        <w:t xml:space="preserve"> </w:t>
      </w:r>
    </w:p>
    <w:p w14:paraId="08DCED8F" w14:textId="77777777" w:rsidR="00306223" w:rsidRPr="00B2605E" w:rsidRDefault="00306223" w:rsidP="00717A4F">
      <w:pPr>
        <w:rPr>
          <w:rFonts w:eastAsia="Times New Roman"/>
          <w:spacing w:val="-2"/>
          <w:szCs w:val="22"/>
          <w:lang w:eastAsia="ru-RU"/>
        </w:rPr>
      </w:pPr>
      <w:r w:rsidRPr="00B2605E">
        <w:rPr>
          <w:rFonts w:eastAsia="Times New Roman"/>
          <w:spacing w:val="-2"/>
          <w:szCs w:val="22"/>
          <w:lang w:eastAsia="ru-RU"/>
        </w:rPr>
        <w:t>По просьбе администраций временных госпиталей ВДНХ, Сокольники, ГКБ № 15 им. О. М. Филатова, Клинической больницы УД Президента РФ (ул. Лосиноостровская) в феврале-сентябре созданы группы добровольцев, помогающих по уходу в «красных зонах» этих учреждений (реанимации и ПИН).</w:t>
      </w:r>
      <w:r w:rsidR="00717A4F" w:rsidRPr="00B2605E">
        <w:rPr>
          <w:rFonts w:eastAsia="Times New Roman"/>
          <w:spacing w:val="-2"/>
          <w:szCs w:val="22"/>
          <w:lang w:eastAsia="ru-RU"/>
        </w:rPr>
        <w:t xml:space="preserve"> </w:t>
      </w:r>
      <w:r w:rsidRPr="00B2605E">
        <w:rPr>
          <w:rFonts w:eastAsia="Times New Roman"/>
          <w:spacing w:val="-2"/>
          <w:szCs w:val="22"/>
          <w:lang w:eastAsia="ru-RU"/>
        </w:rPr>
        <w:t xml:space="preserve">С 7 июля Комиссией, совместно с Учебным центром ЦКБ </w:t>
      </w:r>
      <w:r w:rsidR="00A17929" w:rsidRPr="00B2605E">
        <w:rPr>
          <w:rFonts w:eastAsia="Times New Roman"/>
          <w:spacing w:val="-2"/>
          <w:szCs w:val="22"/>
          <w:lang w:eastAsia="ru-RU"/>
        </w:rPr>
        <w:t>святителя</w:t>
      </w:r>
      <w:r w:rsidRPr="00B2605E">
        <w:rPr>
          <w:rFonts w:eastAsia="Times New Roman"/>
          <w:spacing w:val="-2"/>
          <w:szCs w:val="22"/>
          <w:lang w:eastAsia="ru-RU"/>
        </w:rPr>
        <w:t xml:space="preserve"> Алексия, при участии Департаментов здравоо</w:t>
      </w:r>
      <w:r w:rsidR="00717A4F" w:rsidRPr="00B2605E">
        <w:rPr>
          <w:rFonts w:eastAsia="Times New Roman"/>
          <w:spacing w:val="-2"/>
          <w:szCs w:val="22"/>
          <w:lang w:eastAsia="ru-RU"/>
        </w:rPr>
        <w:t>хранения и социальной защиты г. </w:t>
      </w:r>
      <w:r w:rsidRPr="00B2605E">
        <w:rPr>
          <w:rFonts w:eastAsia="Times New Roman"/>
          <w:spacing w:val="-2"/>
          <w:szCs w:val="22"/>
          <w:lang w:eastAsia="ru-RU"/>
        </w:rPr>
        <w:t>Москвы организованы и проводятся краткие обучающие курсы для больничных добровольцев (в том числе, добровольцев «красной зоны»), еженедельно занимается 1-5 групп по 8-16 человек. По состоянию на 10 ноября курсы окончило 420 человек. Набор на курсы продолжается, осенью активность закономерно снизилась, однако</w:t>
      </w:r>
      <w:r w:rsidR="00562153" w:rsidRPr="00B2605E">
        <w:rPr>
          <w:rFonts w:eastAsia="Times New Roman"/>
          <w:spacing w:val="-2"/>
          <w:szCs w:val="22"/>
          <w:lang w:eastAsia="ru-RU"/>
        </w:rPr>
        <w:t xml:space="preserve">, новые группы (в среднем </w:t>
      </w:r>
      <w:r w:rsidR="00F765F9" w:rsidRPr="00B2605E">
        <w:rPr>
          <w:rFonts w:eastAsia="Times New Roman"/>
          <w:spacing w:val="-2"/>
          <w:szCs w:val="22"/>
          <w:lang w:eastAsia="ru-RU"/>
        </w:rPr>
        <w:t xml:space="preserve">по </w:t>
      </w:r>
      <w:r w:rsidRPr="00B2605E">
        <w:rPr>
          <w:rFonts w:eastAsia="Times New Roman"/>
          <w:spacing w:val="-2"/>
          <w:szCs w:val="22"/>
          <w:lang w:eastAsia="ru-RU"/>
        </w:rPr>
        <w:t>10 человек), занимаются регулярно. Суммарно подано уже 940 заявок на обучение.</w:t>
      </w:r>
    </w:p>
    <w:p w14:paraId="1E923C73" w14:textId="77777777" w:rsidR="00306223" w:rsidRPr="006431A8" w:rsidRDefault="00306223" w:rsidP="00281EFE">
      <w:pPr>
        <w:autoSpaceDE w:val="0"/>
        <w:autoSpaceDN w:val="0"/>
        <w:adjustRightInd w:val="0"/>
        <w:ind w:left="5" w:right="34" w:firstLine="874"/>
        <w:rPr>
          <w:rFonts w:eastAsia="Times New Roman"/>
          <w:szCs w:val="22"/>
          <w:lang w:eastAsia="ru-RU"/>
        </w:rPr>
      </w:pPr>
      <w:r w:rsidRPr="006431A8">
        <w:rPr>
          <w:rFonts w:eastAsia="Times New Roman"/>
          <w:szCs w:val="22"/>
          <w:lang w:eastAsia="ru-RU"/>
        </w:rPr>
        <w:t>Означенные курсы позволили сформировать группу православных добровольцев реанимации временного госпиталя ВДНХ в количестве 50 человек, организованы их ежедневные дежурства в три смены в «красной зоне». Группа добровольцев госпиталя «Сок</w:t>
      </w:r>
      <w:r w:rsidR="00D6142F" w:rsidRPr="006431A8">
        <w:rPr>
          <w:rFonts w:eastAsia="Times New Roman"/>
          <w:szCs w:val="22"/>
          <w:lang w:eastAsia="ru-RU"/>
        </w:rPr>
        <w:t>ольники» составляет 200 человек. О</w:t>
      </w:r>
      <w:r w:rsidRPr="006431A8">
        <w:rPr>
          <w:rFonts w:eastAsia="Times New Roman"/>
          <w:szCs w:val="22"/>
          <w:lang w:eastAsia="ru-RU"/>
        </w:rPr>
        <w:t>ни также дежурят ежедневно в 4 смены. В других больничных стационарах несут служение, в общей сложности, около 20 добровольцев.</w:t>
      </w:r>
    </w:p>
    <w:p w14:paraId="6B25D5C6" w14:textId="77777777" w:rsidR="00306223" w:rsidRPr="00B2605E" w:rsidRDefault="00306223" w:rsidP="001136A8">
      <w:pPr>
        <w:rPr>
          <w:spacing w:val="-4"/>
          <w:lang w:eastAsia="ru-RU"/>
        </w:rPr>
      </w:pPr>
      <w:r w:rsidRPr="00B2605E">
        <w:rPr>
          <w:spacing w:val="-4"/>
          <w:lang w:eastAsia="ru-RU"/>
        </w:rPr>
        <w:t>В течение всего года продолжали действовать круглосуточные телефоны Комиссии (+7-90</w:t>
      </w:r>
      <w:r w:rsidR="004A4355" w:rsidRPr="00B2605E">
        <w:rPr>
          <w:spacing w:val="-4"/>
          <w:lang w:eastAsia="ru-RU"/>
        </w:rPr>
        <w:t xml:space="preserve">3-660-30-40, +7-499-900-03-03), по которым </w:t>
      </w:r>
      <w:r w:rsidRPr="00B2605E">
        <w:rPr>
          <w:spacing w:val="-4"/>
          <w:lang w:eastAsia="ru-RU"/>
        </w:rPr>
        <w:t>москвичи, проходящие лечение от кор</w:t>
      </w:r>
      <w:r w:rsidR="00D73E73" w:rsidRPr="00B2605E">
        <w:rPr>
          <w:spacing w:val="-4"/>
          <w:lang w:eastAsia="ru-RU"/>
        </w:rPr>
        <w:t xml:space="preserve">онавируса на дому, </w:t>
      </w:r>
      <w:r w:rsidRPr="00B2605E">
        <w:rPr>
          <w:spacing w:val="-4"/>
          <w:lang w:eastAsia="ru-RU"/>
        </w:rPr>
        <w:t xml:space="preserve">находящиеся на карантине, </w:t>
      </w:r>
      <w:r w:rsidR="00D73E73" w:rsidRPr="00B2605E">
        <w:rPr>
          <w:spacing w:val="-4"/>
          <w:lang w:eastAsia="ru-RU"/>
        </w:rPr>
        <w:t>пациенты больниц</w:t>
      </w:r>
      <w:r w:rsidRPr="00B2605E">
        <w:rPr>
          <w:spacing w:val="-4"/>
          <w:lang w:eastAsia="ru-RU"/>
        </w:rPr>
        <w:t xml:space="preserve"> могут оставить заявку о совершении Таинств. </w:t>
      </w:r>
      <w:r w:rsidR="00D73E73" w:rsidRPr="00B2605E">
        <w:rPr>
          <w:spacing w:val="-4"/>
          <w:lang w:eastAsia="ru-RU"/>
        </w:rPr>
        <w:t>В</w:t>
      </w:r>
      <w:r w:rsidR="0029629E" w:rsidRPr="00B2605E">
        <w:rPr>
          <w:spacing w:val="-4"/>
          <w:lang w:eastAsia="ru-RU"/>
        </w:rPr>
        <w:t xml:space="preserve"> день </w:t>
      </w:r>
      <w:r w:rsidRPr="00B2605E">
        <w:rPr>
          <w:spacing w:val="-4"/>
          <w:lang w:eastAsia="ru-RU"/>
        </w:rPr>
        <w:t>поступает от 10 до 40 звонков</w:t>
      </w:r>
      <w:r w:rsidR="0029629E" w:rsidRPr="00B2605E">
        <w:rPr>
          <w:spacing w:val="-4"/>
          <w:lang w:eastAsia="ru-RU"/>
        </w:rPr>
        <w:t xml:space="preserve"> и</w:t>
      </w:r>
      <w:r w:rsidRPr="00B2605E">
        <w:rPr>
          <w:spacing w:val="-4"/>
          <w:lang w:eastAsia="ru-RU"/>
        </w:rPr>
        <w:t xml:space="preserve"> организо</w:t>
      </w:r>
      <w:r w:rsidR="0029629E" w:rsidRPr="00B2605E">
        <w:rPr>
          <w:spacing w:val="-4"/>
          <w:lang w:eastAsia="ru-RU"/>
        </w:rPr>
        <w:t>вываются от 2 до 33 выездов</w:t>
      </w:r>
      <w:r w:rsidRPr="00B2605E">
        <w:rPr>
          <w:spacing w:val="-4"/>
          <w:lang w:eastAsia="ru-RU"/>
        </w:rPr>
        <w:t>.</w:t>
      </w:r>
    </w:p>
    <w:p w14:paraId="25871081" w14:textId="77777777" w:rsidR="00306223" w:rsidRPr="006431A8" w:rsidRDefault="00306223" w:rsidP="001136A8">
      <w:pPr>
        <w:rPr>
          <w:lang w:eastAsia="ru-RU"/>
        </w:rPr>
      </w:pPr>
      <w:r w:rsidRPr="006431A8">
        <w:t xml:space="preserve">Для организации взаимодействия Московской епархии с системой здравоохранения города Москвы была создана Рабочая группа. Данной Рабочей группой в марте был подготовлен проект Регламента допуска священнослужителей религиозных организаций в </w:t>
      </w:r>
      <w:r w:rsidRPr="006431A8">
        <w:lastRenderedPageBreak/>
        <w:t>медицинские организации Департамента</w:t>
      </w:r>
      <w:r w:rsidR="00F02701" w:rsidRPr="006431A8">
        <w:t xml:space="preserve"> здравоохранения города Москвы, который </w:t>
      </w:r>
      <w:r w:rsidRPr="006431A8">
        <w:t>был положен в основу</w:t>
      </w:r>
      <w:r w:rsidR="00442201" w:rsidRPr="006431A8">
        <w:t xml:space="preserve"> общероссийского документа </w:t>
      </w:r>
      <w:r w:rsidR="00442201" w:rsidRPr="006431A8">
        <w:rPr>
          <w:lang w:eastAsia="ru-RU"/>
        </w:rPr>
        <w:t>для неукоснительного исполнения:</w:t>
      </w:r>
      <w:r w:rsidRPr="006431A8">
        <w:t xml:space="preserve"> Методических рекомендаций по организации очных посещений граждан, проживающих (пребывающих) в стационарных организациях в условиях сохранения рисков распространени</w:t>
      </w:r>
      <w:r w:rsidR="002B501D" w:rsidRPr="006431A8">
        <w:t xml:space="preserve">я новой </w:t>
      </w:r>
      <w:r w:rsidR="00FF3D9F" w:rsidRPr="006431A8">
        <w:t>коронавирусной</w:t>
      </w:r>
      <w:r w:rsidR="002B501D" w:rsidRPr="006431A8">
        <w:t xml:space="preserve"> инфекции.</w:t>
      </w:r>
      <w:r w:rsidR="00AC5E9F" w:rsidRPr="006431A8">
        <w:t xml:space="preserve"> Кроме того, </w:t>
      </w:r>
      <w:r w:rsidRPr="006431A8">
        <w:rPr>
          <w:lang w:eastAsia="ru-RU"/>
        </w:rPr>
        <w:t>Комисси</w:t>
      </w:r>
      <w:r w:rsidR="00AC5E9F" w:rsidRPr="006431A8">
        <w:rPr>
          <w:lang w:eastAsia="ru-RU"/>
        </w:rPr>
        <w:t>ей</w:t>
      </w:r>
      <w:r w:rsidRPr="006431A8">
        <w:rPr>
          <w:lang w:eastAsia="ru-RU"/>
        </w:rPr>
        <w:t xml:space="preserve"> </w:t>
      </w:r>
      <w:r w:rsidR="00AC5E9F" w:rsidRPr="006431A8">
        <w:t>совместно с</w:t>
      </w:r>
      <w:r w:rsidR="00AC5E9F" w:rsidRPr="006431A8">
        <w:rPr>
          <w:lang w:eastAsia="ru-RU"/>
        </w:rPr>
        <w:t xml:space="preserve"> </w:t>
      </w:r>
      <w:r w:rsidRPr="006431A8">
        <w:rPr>
          <w:lang w:eastAsia="ru-RU"/>
        </w:rPr>
        <w:t>Министерств</w:t>
      </w:r>
      <w:r w:rsidR="00AC5E9F" w:rsidRPr="006431A8">
        <w:rPr>
          <w:lang w:eastAsia="ru-RU"/>
        </w:rPr>
        <w:t>ом</w:t>
      </w:r>
      <w:r w:rsidRPr="006431A8">
        <w:rPr>
          <w:lang w:eastAsia="ru-RU"/>
        </w:rPr>
        <w:t xml:space="preserve"> здравоохранения Российской Федерации в октябре 2021 г. разработаны и находятся на согласовании рекомендации по установлению регионального порядка посещения священнослужителями пациентов.</w:t>
      </w:r>
    </w:p>
    <w:p w14:paraId="4990FD34" w14:textId="77777777" w:rsidR="00306223" w:rsidRPr="006431A8" w:rsidRDefault="00306223" w:rsidP="001136A8">
      <w:pPr>
        <w:rPr>
          <w:lang w:eastAsia="ru-RU"/>
        </w:rPr>
      </w:pPr>
      <w:r w:rsidRPr="006431A8">
        <w:rPr>
          <w:lang w:eastAsia="ru-RU"/>
        </w:rPr>
        <w:t xml:space="preserve">С 19 по 23 апреля при ЦКБ </w:t>
      </w:r>
      <w:r w:rsidR="00A17929" w:rsidRPr="006431A8">
        <w:rPr>
          <w:lang w:eastAsia="ru-RU"/>
        </w:rPr>
        <w:t>святителя</w:t>
      </w:r>
      <w:r w:rsidRPr="006431A8">
        <w:rPr>
          <w:lang w:eastAsia="ru-RU"/>
        </w:rPr>
        <w:t xml:space="preserve"> Алексия Комиссией организован и проведён первый учебный курс обучения священнослужителей по духовному окормлению больных в медицинских учреждениях </w:t>
      </w:r>
      <w:r w:rsidR="00C90DBC" w:rsidRPr="006431A8">
        <w:rPr>
          <w:lang w:eastAsia="ru-RU"/>
        </w:rPr>
        <w:t>столицы</w:t>
      </w:r>
      <w:r w:rsidRPr="006431A8">
        <w:rPr>
          <w:lang w:eastAsia="ru-RU"/>
        </w:rPr>
        <w:t>. Прошли обучение и получили сертификаты 72</w:t>
      </w:r>
      <w:r w:rsidR="0088403A" w:rsidRPr="006431A8">
        <w:rPr>
          <w:lang w:eastAsia="ru-RU"/>
        </w:rPr>
        <w:t> </w:t>
      </w:r>
      <w:r w:rsidR="00C90DBC" w:rsidRPr="006431A8">
        <w:rPr>
          <w:lang w:eastAsia="ru-RU"/>
        </w:rPr>
        <w:t>священника.</w:t>
      </w:r>
      <w:r w:rsidRPr="006431A8">
        <w:rPr>
          <w:lang w:eastAsia="ru-RU"/>
        </w:rPr>
        <w:t xml:space="preserve"> </w:t>
      </w:r>
      <w:r w:rsidR="00C90DBC" w:rsidRPr="006431A8">
        <w:rPr>
          <w:lang w:eastAsia="ru-RU"/>
        </w:rPr>
        <w:t>5</w:t>
      </w:r>
      <w:r w:rsidRPr="006431A8">
        <w:rPr>
          <w:lang w:eastAsia="ru-RU"/>
        </w:rPr>
        <w:t xml:space="preserve"> из них по завершении курсов примкнули к специальной группе, посещающей «красные зоны» больниц.</w:t>
      </w:r>
    </w:p>
    <w:p w14:paraId="5A4E93A6" w14:textId="77777777" w:rsidR="00281EFE" w:rsidRPr="006431A8" w:rsidRDefault="00306223" w:rsidP="00C45A37">
      <w:pPr>
        <w:rPr>
          <w:rFonts w:eastAsia="Times New Roman"/>
          <w:szCs w:val="22"/>
          <w:lang w:eastAsia="ru-RU"/>
        </w:rPr>
      </w:pPr>
      <w:r w:rsidRPr="006431A8">
        <w:rPr>
          <w:lang w:eastAsia="ru-RU"/>
        </w:rPr>
        <w:t xml:space="preserve">18 мая в конференц-зале ЦКБ </w:t>
      </w:r>
      <w:r w:rsidR="00A17929" w:rsidRPr="006431A8">
        <w:rPr>
          <w:lang w:eastAsia="ru-RU"/>
        </w:rPr>
        <w:t>святителя</w:t>
      </w:r>
      <w:r w:rsidRPr="006431A8">
        <w:rPr>
          <w:lang w:eastAsia="ru-RU"/>
        </w:rPr>
        <w:t xml:space="preserve"> Алексия прошла секция XXIX Международных образовательных чтений «Актуальные вопросы больничного служения». Доклады были объединены общей темой </w:t>
      </w:r>
      <w:r w:rsidRPr="006431A8">
        <w:rPr>
          <w:lang w:val="en-US" w:eastAsia="ru-RU"/>
        </w:rPr>
        <w:t>Covid</w:t>
      </w:r>
      <w:r w:rsidRPr="006431A8">
        <w:rPr>
          <w:lang w:eastAsia="ru-RU"/>
        </w:rPr>
        <w:t>-19, посвящены проблемам сотрудничества Церкви с медицинским сообществом, доступа в больницы, лечения и реабилитации, пастырского окормления болящих.</w:t>
      </w:r>
      <w:r w:rsidR="00C45A37" w:rsidRPr="006431A8">
        <w:rPr>
          <w:lang w:eastAsia="ru-RU"/>
        </w:rPr>
        <w:t xml:space="preserve"> </w:t>
      </w:r>
      <w:r w:rsidRPr="006431A8">
        <w:rPr>
          <w:rFonts w:eastAsia="Times New Roman"/>
          <w:szCs w:val="22"/>
          <w:lang w:eastAsia="ru-RU"/>
        </w:rPr>
        <w:t>На секции присутствовало 45 человек из 17 епархий.</w:t>
      </w:r>
      <w:r w:rsidR="00281EFE" w:rsidRPr="006431A8">
        <w:rPr>
          <w:rFonts w:eastAsia="Times New Roman"/>
          <w:szCs w:val="22"/>
          <w:lang w:eastAsia="ru-RU"/>
        </w:rPr>
        <w:t xml:space="preserve"> </w:t>
      </w:r>
    </w:p>
    <w:p w14:paraId="13832664" w14:textId="77777777" w:rsidR="00306223" w:rsidRPr="006431A8" w:rsidRDefault="00373DD4" w:rsidP="00493978">
      <w:pPr>
        <w:autoSpaceDE w:val="0"/>
        <w:autoSpaceDN w:val="0"/>
        <w:adjustRightInd w:val="0"/>
        <w:ind w:left="34" w:right="43" w:firstLine="675"/>
        <w:rPr>
          <w:rFonts w:eastAsia="Times New Roman"/>
          <w:b/>
          <w:szCs w:val="22"/>
          <w:lang w:eastAsia="ru-RU"/>
        </w:rPr>
      </w:pPr>
      <w:r w:rsidRPr="006431A8">
        <w:rPr>
          <w:lang w:eastAsia="ru-RU"/>
        </w:rPr>
        <w:t>6 октября</w:t>
      </w:r>
      <w:r w:rsidR="00D82F2A" w:rsidRPr="006431A8">
        <w:rPr>
          <w:lang w:eastAsia="ru-RU"/>
        </w:rPr>
        <w:t xml:space="preserve"> </w:t>
      </w:r>
      <w:r w:rsidRPr="006431A8">
        <w:rPr>
          <w:lang w:eastAsia="ru-RU"/>
        </w:rPr>
        <w:t>состоялась организованная</w:t>
      </w:r>
      <w:r w:rsidR="00306223" w:rsidRPr="006431A8">
        <w:rPr>
          <w:lang w:eastAsia="ru-RU"/>
        </w:rPr>
        <w:t xml:space="preserve"> Комиссией международн</w:t>
      </w:r>
      <w:r w:rsidRPr="006431A8">
        <w:rPr>
          <w:lang w:eastAsia="ru-RU"/>
        </w:rPr>
        <w:t>ая</w:t>
      </w:r>
      <w:r w:rsidR="00306223" w:rsidRPr="006431A8">
        <w:rPr>
          <w:lang w:eastAsia="ru-RU"/>
        </w:rPr>
        <w:t xml:space="preserve"> онлайн-</w:t>
      </w:r>
      <w:r w:rsidR="00281EFE" w:rsidRPr="006431A8">
        <w:rPr>
          <w:lang w:eastAsia="ru-RU"/>
        </w:rPr>
        <w:t xml:space="preserve"> </w:t>
      </w:r>
      <w:r w:rsidR="00306223" w:rsidRPr="006431A8">
        <w:rPr>
          <w:lang w:eastAsia="ru-RU"/>
        </w:rPr>
        <w:t>конференци</w:t>
      </w:r>
      <w:r w:rsidRPr="006431A8">
        <w:rPr>
          <w:lang w:eastAsia="ru-RU"/>
        </w:rPr>
        <w:t>я</w:t>
      </w:r>
      <w:r w:rsidR="00306223" w:rsidRPr="006431A8">
        <w:rPr>
          <w:lang w:eastAsia="ru-RU"/>
        </w:rPr>
        <w:t xml:space="preserve"> «Духовная помощь больничных священников (капелланов) в медучреждениях:</w:t>
      </w:r>
      <w:r w:rsidR="00281EFE" w:rsidRPr="006431A8">
        <w:rPr>
          <w:lang w:eastAsia="ru-RU"/>
        </w:rPr>
        <w:t xml:space="preserve"> </w:t>
      </w:r>
      <w:r w:rsidR="00306223" w:rsidRPr="006431A8">
        <w:rPr>
          <w:lang w:eastAsia="ru-RU"/>
        </w:rPr>
        <w:t>право, п</w:t>
      </w:r>
      <w:r w:rsidRPr="006431A8">
        <w:rPr>
          <w:lang w:eastAsia="ru-RU"/>
        </w:rPr>
        <w:t>сихология, организация»</w:t>
      </w:r>
      <w:r w:rsidR="00306223" w:rsidRPr="006431A8">
        <w:rPr>
          <w:lang w:eastAsia="ru-RU"/>
        </w:rPr>
        <w:t>.</w:t>
      </w:r>
      <w:r w:rsidR="00D82F2A" w:rsidRPr="006431A8">
        <w:rPr>
          <w:lang w:eastAsia="ru-RU"/>
        </w:rPr>
        <w:t xml:space="preserve"> </w:t>
      </w:r>
      <w:r w:rsidR="00306223" w:rsidRPr="006431A8">
        <w:rPr>
          <w:rFonts w:eastAsia="Times New Roman"/>
          <w:szCs w:val="22"/>
          <w:lang w:eastAsia="ru-RU"/>
        </w:rPr>
        <w:t>Со словами приветствия к участникам конференции обратились Святейший Патриарх Кирилл, заместитель председателя Правительства РФ Татьяна Голикова, председатель Совета Федерации Федерального Собрания РФ Валентина Матвиенко, председатель Отдела внешних церковных связей Московского Патриархата митрополит Волоколамский Иларион, министр здравоохранения РФ Михаил Мурашко, директор Европейского бюро Всемирной организации здравоохранения Ханс Клюге, руководитель Роспотребнадзора, главный государственный санитарный врач РФ Анна Попова.</w:t>
      </w:r>
      <w:r w:rsidR="00D82F2A" w:rsidRPr="006431A8">
        <w:rPr>
          <w:rFonts w:eastAsia="Times New Roman"/>
          <w:szCs w:val="22"/>
          <w:lang w:eastAsia="ru-RU"/>
        </w:rPr>
        <w:t xml:space="preserve"> </w:t>
      </w:r>
      <w:r w:rsidR="00306223" w:rsidRPr="006431A8">
        <w:rPr>
          <w:rFonts w:eastAsia="Times New Roman"/>
          <w:szCs w:val="22"/>
          <w:lang w:eastAsia="ru-RU"/>
        </w:rPr>
        <w:t>На конференции выступили больничные капелланы, учёные, врачи, священнослужители, представители органов власти из России, США, Германии, Италии, Франции, Великобритании, Ватикана, представители Всемирной организации здравоохранения. Был организован синхронный перевод на 4 языка.</w:t>
      </w:r>
      <w:r w:rsidR="00D873F3" w:rsidRPr="006431A8">
        <w:rPr>
          <w:rFonts w:eastAsia="Times New Roman"/>
          <w:szCs w:val="22"/>
          <w:lang w:eastAsia="ru-RU"/>
        </w:rPr>
        <w:t xml:space="preserve"> Ведется работа по изданию </w:t>
      </w:r>
      <w:r w:rsidR="00AF0C82" w:rsidRPr="006431A8">
        <w:rPr>
          <w:rFonts w:eastAsia="Times New Roman"/>
          <w:szCs w:val="22"/>
          <w:lang w:eastAsia="ru-RU"/>
        </w:rPr>
        <w:t xml:space="preserve">в электронном и печатном виде </w:t>
      </w:r>
      <w:r w:rsidR="00D873F3" w:rsidRPr="006431A8">
        <w:rPr>
          <w:rFonts w:eastAsia="Times New Roman"/>
          <w:szCs w:val="22"/>
          <w:lang w:eastAsia="ru-RU"/>
        </w:rPr>
        <w:t>сборника докладов конференции (на русском и английском языках).</w:t>
      </w:r>
      <w:r w:rsidR="00AF0C82" w:rsidRPr="006431A8">
        <w:rPr>
          <w:rFonts w:eastAsia="Times New Roman"/>
          <w:szCs w:val="22"/>
          <w:lang w:eastAsia="ru-RU"/>
        </w:rPr>
        <w:t xml:space="preserve"> </w:t>
      </w:r>
      <w:r w:rsidR="00306223" w:rsidRPr="006431A8">
        <w:rPr>
          <w:rFonts w:eastAsia="Times New Roman"/>
          <w:szCs w:val="22"/>
          <w:lang w:eastAsia="ru-RU"/>
        </w:rPr>
        <w:t xml:space="preserve">С записью конференции (на русском и английском языках) можно ознакомиться на сайте </w:t>
      </w:r>
      <w:hyperlink r:id="rId20" w:history="1">
        <w:r w:rsidR="00306223" w:rsidRPr="006431A8">
          <w:rPr>
            <w:rFonts w:eastAsia="Times New Roman"/>
            <w:szCs w:val="22"/>
            <w:lang w:val="en-US" w:eastAsia="ru-RU"/>
          </w:rPr>
          <w:t>https</w:t>
        </w:r>
        <w:r w:rsidR="00306223" w:rsidRPr="006431A8">
          <w:rPr>
            <w:rFonts w:eastAsia="Times New Roman"/>
            <w:szCs w:val="22"/>
            <w:lang w:eastAsia="ru-RU"/>
          </w:rPr>
          <w:t>://</w:t>
        </w:r>
        <w:r w:rsidR="00306223" w:rsidRPr="006431A8">
          <w:rPr>
            <w:rFonts w:eastAsia="Times New Roman"/>
            <w:szCs w:val="22"/>
            <w:lang w:val="en-US" w:eastAsia="ru-RU"/>
          </w:rPr>
          <w:t>conf</w:t>
        </w:r>
        <w:r w:rsidR="00306223" w:rsidRPr="006431A8">
          <w:rPr>
            <w:rFonts w:eastAsia="Times New Roman"/>
            <w:szCs w:val="22"/>
            <w:lang w:eastAsia="ru-RU"/>
          </w:rPr>
          <w:t>.</w:t>
        </w:r>
        <w:r w:rsidR="00306223" w:rsidRPr="006431A8">
          <w:rPr>
            <w:rFonts w:eastAsia="Times New Roman"/>
            <w:szCs w:val="22"/>
            <w:lang w:val="en-US" w:eastAsia="ru-RU"/>
          </w:rPr>
          <w:t>diaconia</w:t>
        </w:r>
        <w:r w:rsidR="00306223" w:rsidRPr="006431A8">
          <w:rPr>
            <w:rFonts w:eastAsia="Times New Roman"/>
            <w:szCs w:val="22"/>
            <w:lang w:eastAsia="ru-RU"/>
          </w:rPr>
          <w:t>.</w:t>
        </w:r>
        <w:r w:rsidR="00306223" w:rsidRPr="006431A8">
          <w:rPr>
            <w:rFonts w:eastAsia="Times New Roman"/>
            <w:szCs w:val="22"/>
            <w:lang w:val="en-US" w:eastAsia="ru-RU"/>
          </w:rPr>
          <w:t>ru</w:t>
        </w:r>
      </w:hyperlink>
      <w:r w:rsidR="00AF0C82" w:rsidRPr="006431A8">
        <w:t>.</w:t>
      </w:r>
    </w:p>
    <w:p w14:paraId="29649110" w14:textId="77777777" w:rsidR="00281EFE" w:rsidRPr="006431A8" w:rsidRDefault="00A50CDF" w:rsidP="00D873F3">
      <w:pPr>
        <w:rPr>
          <w:lang w:eastAsia="ru-RU"/>
        </w:rPr>
      </w:pPr>
      <w:r w:rsidRPr="006431A8">
        <w:rPr>
          <w:lang w:eastAsia="ru-RU"/>
        </w:rPr>
        <w:t>В течение года ч</w:t>
      </w:r>
      <w:r w:rsidR="00306223" w:rsidRPr="006431A8">
        <w:rPr>
          <w:lang w:eastAsia="ru-RU"/>
        </w:rPr>
        <w:t xml:space="preserve">лены Комиссии регулярно </w:t>
      </w:r>
      <w:r w:rsidRPr="006431A8">
        <w:rPr>
          <w:lang w:eastAsia="ru-RU"/>
        </w:rPr>
        <w:t>участвовали</w:t>
      </w:r>
      <w:r w:rsidR="00306223" w:rsidRPr="006431A8">
        <w:rPr>
          <w:lang w:eastAsia="ru-RU"/>
        </w:rPr>
        <w:t xml:space="preserve"> в различных</w:t>
      </w:r>
      <w:r w:rsidR="00281EFE" w:rsidRPr="006431A8">
        <w:rPr>
          <w:lang w:eastAsia="ru-RU"/>
        </w:rPr>
        <w:t xml:space="preserve"> </w:t>
      </w:r>
      <w:r w:rsidR="00306223" w:rsidRPr="006431A8">
        <w:rPr>
          <w:lang w:eastAsia="ru-RU"/>
        </w:rPr>
        <w:t>мероприятиях (конференци</w:t>
      </w:r>
      <w:r w:rsidRPr="006431A8">
        <w:rPr>
          <w:lang w:eastAsia="ru-RU"/>
        </w:rPr>
        <w:t>ях, круглых столах</w:t>
      </w:r>
      <w:r w:rsidR="00306223" w:rsidRPr="006431A8">
        <w:rPr>
          <w:lang w:eastAsia="ru-RU"/>
        </w:rPr>
        <w:t>), в том числе, региональных, посвященных</w:t>
      </w:r>
      <w:r w:rsidR="00281EFE" w:rsidRPr="006431A8">
        <w:rPr>
          <w:lang w:eastAsia="ru-RU"/>
        </w:rPr>
        <w:t xml:space="preserve"> </w:t>
      </w:r>
      <w:r w:rsidR="00306223" w:rsidRPr="006431A8">
        <w:rPr>
          <w:lang w:eastAsia="ru-RU"/>
        </w:rPr>
        <w:t>участию Церкви в борьбе с пандемией.</w:t>
      </w:r>
      <w:r w:rsidR="00281EFE" w:rsidRPr="006431A8">
        <w:rPr>
          <w:lang w:eastAsia="ru-RU"/>
        </w:rPr>
        <w:t xml:space="preserve"> </w:t>
      </w:r>
    </w:p>
    <w:p w14:paraId="121DD846" w14:textId="77777777" w:rsidR="00281EFE" w:rsidRPr="006431A8" w:rsidRDefault="00306223" w:rsidP="001136A8">
      <w:pPr>
        <w:rPr>
          <w:lang w:eastAsia="ru-RU"/>
        </w:rPr>
      </w:pPr>
      <w:r w:rsidRPr="006431A8">
        <w:rPr>
          <w:lang w:eastAsia="ru-RU"/>
        </w:rPr>
        <w:t>Комиссией издана брошюра «Зачем в больнице нужен священник?»,</w:t>
      </w:r>
      <w:r w:rsidR="00281EFE" w:rsidRPr="006431A8">
        <w:rPr>
          <w:lang w:eastAsia="ru-RU"/>
        </w:rPr>
        <w:t xml:space="preserve"> </w:t>
      </w:r>
      <w:r w:rsidRPr="006431A8">
        <w:rPr>
          <w:lang w:eastAsia="ru-RU"/>
        </w:rPr>
        <w:t>аккумулирующая российский и зарубежный опыт больничного служения (тираж 5000 экз.).</w:t>
      </w:r>
      <w:r w:rsidR="00281EFE" w:rsidRPr="006431A8">
        <w:rPr>
          <w:lang w:eastAsia="ru-RU"/>
        </w:rPr>
        <w:t xml:space="preserve"> </w:t>
      </w:r>
      <w:r w:rsidRPr="006431A8">
        <w:rPr>
          <w:lang w:eastAsia="ru-RU"/>
        </w:rPr>
        <w:t>Брошюра распространяется среди администраций медицинских стационаров Москвы,</w:t>
      </w:r>
      <w:r w:rsidR="00281EFE" w:rsidRPr="006431A8">
        <w:rPr>
          <w:lang w:eastAsia="ru-RU"/>
        </w:rPr>
        <w:t xml:space="preserve"> </w:t>
      </w:r>
      <w:r w:rsidRPr="006431A8">
        <w:rPr>
          <w:lang w:eastAsia="ru-RU"/>
        </w:rPr>
        <w:t>организована её рассылка в регионы.</w:t>
      </w:r>
      <w:r w:rsidR="00281EFE" w:rsidRPr="006431A8">
        <w:rPr>
          <w:lang w:eastAsia="ru-RU"/>
        </w:rPr>
        <w:t xml:space="preserve"> </w:t>
      </w:r>
    </w:p>
    <w:p w14:paraId="1DFEB785" w14:textId="77777777" w:rsidR="00306223" w:rsidRPr="006431A8" w:rsidRDefault="00306223" w:rsidP="001136A8">
      <w:pPr>
        <w:rPr>
          <w:sz w:val="28"/>
        </w:rPr>
      </w:pPr>
      <w:r w:rsidRPr="006431A8">
        <w:rPr>
          <w:lang w:eastAsia="ru-RU"/>
        </w:rPr>
        <w:t>27 августа состоялось великое</w:t>
      </w:r>
      <w:r w:rsidR="00281EFE" w:rsidRPr="006431A8">
        <w:rPr>
          <w:lang w:eastAsia="ru-RU"/>
        </w:rPr>
        <w:t xml:space="preserve"> </w:t>
      </w:r>
      <w:r w:rsidRPr="006431A8">
        <w:rPr>
          <w:lang w:eastAsia="ru-RU"/>
        </w:rPr>
        <w:t>осв</w:t>
      </w:r>
      <w:r w:rsidR="00D873F3" w:rsidRPr="006431A8">
        <w:rPr>
          <w:lang w:eastAsia="ru-RU"/>
        </w:rPr>
        <w:t>ящение главного храма Комиссии –</w:t>
      </w:r>
      <w:r w:rsidRPr="006431A8">
        <w:rPr>
          <w:lang w:eastAsia="ru-RU"/>
        </w:rPr>
        <w:t xml:space="preserve"> в честь Тихвинской иконы Божией Матери на</w:t>
      </w:r>
      <w:r w:rsidR="00281EFE" w:rsidRPr="006431A8">
        <w:rPr>
          <w:lang w:eastAsia="ru-RU"/>
        </w:rPr>
        <w:t xml:space="preserve"> </w:t>
      </w:r>
      <w:r w:rsidRPr="006431A8">
        <w:rPr>
          <w:lang w:eastAsia="ru-RU"/>
        </w:rPr>
        <w:t>территории Центральной клиниче</w:t>
      </w:r>
      <w:r w:rsidR="009F3400" w:rsidRPr="006431A8">
        <w:rPr>
          <w:lang w:eastAsia="ru-RU"/>
        </w:rPr>
        <w:t>ской больницы святителя Алексия, а</w:t>
      </w:r>
      <w:r w:rsidRPr="006431A8">
        <w:rPr>
          <w:lang w:eastAsia="ru-RU"/>
        </w:rPr>
        <w:t xml:space="preserve"> 31 августа</w:t>
      </w:r>
      <w:r w:rsidR="009654AD" w:rsidRPr="006431A8">
        <w:rPr>
          <w:lang w:eastAsia="ru-RU"/>
        </w:rPr>
        <w:t xml:space="preserve"> там же</w:t>
      </w:r>
      <w:r w:rsidRPr="006431A8">
        <w:rPr>
          <w:lang w:eastAsia="ru-RU"/>
        </w:rPr>
        <w:t xml:space="preserve"> был освящен храм </w:t>
      </w:r>
      <w:r w:rsidR="00A17929" w:rsidRPr="006431A8">
        <w:rPr>
          <w:lang w:eastAsia="ru-RU"/>
        </w:rPr>
        <w:t>святителя</w:t>
      </w:r>
      <w:r w:rsidRPr="006431A8">
        <w:rPr>
          <w:lang w:eastAsia="ru-RU"/>
        </w:rPr>
        <w:t xml:space="preserve"> А</w:t>
      </w:r>
      <w:r w:rsidR="009654AD" w:rsidRPr="006431A8">
        <w:rPr>
          <w:lang w:eastAsia="ru-RU"/>
        </w:rPr>
        <w:t>лексия, митрополита Московского</w:t>
      </w:r>
      <w:r w:rsidRPr="006431A8">
        <w:rPr>
          <w:lang w:eastAsia="ru-RU"/>
        </w:rPr>
        <w:t>.</w:t>
      </w:r>
    </w:p>
    <w:p w14:paraId="4FD324BC" w14:textId="77777777" w:rsidR="00A3107F" w:rsidRPr="006431A8" w:rsidRDefault="00A3107F" w:rsidP="00AE2BD4">
      <w:pPr>
        <w:pStyle w:val="20"/>
      </w:pPr>
      <w:bookmarkStart w:id="10" w:name="_Toc87629308"/>
      <w:r w:rsidRPr="006431A8">
        <w:t>Информационная деятельность</w:t>
      </w:r>
      <w:bookmarkEnd w:id="10"/>
    </w:p>
    <w:p w14:paraId="72351BB5" w14:textId="77777777" w:rsidR="00A51045" w:rsidRPr="006431A8" w:rsidRDefault="00A51045" w:rsidP="00A51045">
      <w:r w:rsidRPr="006431A8">
        <w:t>Работа Информационной комиссии в 2021 году складывалась из неск</w:t>
      </w:r>
      <w:r w:rsidR="00266406" w:rsidRPr="006431A8">
        <w:t>ольких направлений деятельности:</w:t>
      </w:r>
    </w:p>
    <w:p w14:paraId="7A74DFAB" w14:textId="77777777" w:rsidR="009D3700" w:rsidRPr="006431A8" w:rsidRDefault="00A51045" w:rsidP="00266406">
      <w:pPr>
        <w:pStyle w:val="a5"/>
        <w:numPr>
          <w:ilvl w:val="0"/>
          <w:numId w:val="49"/>
        </w:numPr>
        <w:ind w:left="709"/>
      </w:pPr>
      <w:r w:rsidRPr="006431A8">
        <w:t xml:space="preserve">Анализ состояния информационного пространства Московской епархии. К концу 2021 года все викариатства города наладили работу в информационном пространстве – обновляются сайты и социальные сети. При активном участии Информационной </w:t>
      </w:r>
      <w:r w:rsidRPr="006431A8">
        <w:lastRenderedPageBreak/>
        <w:t>комиссии были подготовлены рекомендации и схемы работы для ответственных за информационную работу в викариатствах, были проведены совещания и сотрудниками викариатств, выстроено взаимодействие с викариатствами на регулярном основ</w:t>
      </w:r>
      <w:r w:rsidR="00266406" w:rsidRPr="006431A8">
        <w:t>е</w:t>
      </w:r>
      <w:r w:rsidRPr="006431A8">
        <w:t>. Проводились обучающие вебинары с представителями викариатств.</w:t>
      </w:r>
      <w:r w:rsidR="009D3700" w:rsidRPr="006431A8">
        <w:rPr>
          <w:rFonts w:eastAsia="Arial Unicode MS" w:cs="Arial Unicode MS"/>
          <w:b/>
          <w:i/>
          <w:color w:val="000000"/>
          <w:lang w:eastAsia="ru-RU" w:bidi="ru-RU"/>
        </w:rPr>
        <w:t xml:space="preserve"> </w:t>
      </w:r>
    </w:p>
    <w:p w14:paraId="70B59921" w14:textId="77777777" w:rsidR="00A51045" w:rsidRPr="006431A8" w:rsidRDefault="009D3700" w:rsidP="00C14916">
      <w:pPr>
        <w:pStyle w:val="a5"/>
        <w:keepNext/>
        <w:spacing w:before="120"/>
        <w:ind w:left="709" w:firstLine="0"/>
        <w:jc w:val="right"/>
      </w:pPr>
      <w:r w:rsidRPr="006431A8">
        <w:rPr>
          <w:rFonts w:eastAsia="Arial Unicode MS" w:cs="Arial Unicode MS"/>
          <w:b/>
          <w:i/>
          <w:color w:val="000000"/>
          <w:lang w:eastAsia="ru-RU" w:bidi="ru-RU"/>
        </w:rPr>
        <w:t>Таблица №5.</w:t>
      </w:r>
      <w:r w:rsidRPr="006431A8">
        <w:rPr>
          <w:rFonts w:eastAsia="Arial Unicode MS" w:cs="Arial Unicode MS"/>
          <w:i/>
          <w:color w:val="000000"/>
          <w:lang w:eastAsia="ru-RU" w:bidi="ru-RU"/>
        </w:rPr>
        <w:t xml:space="preserve"> </w:t>
      </w:r>
      <w:r w:rsidRPr="006431A8">
        <w:rPr>
          <w:i/>
          <w:color w:val="000000"/>
          <w:lang w:eastAsia="ru-RU" w:bidi="ru-RU"/>
        </w:rPr>
        <w:t>Информационное пространство викариатств. Тематическая карта</w:t>
      </w:r>
      <w:r w:rsidR="004B55DF" w:rsidRPr="006431A8">
        <w:rPr>
          <w:i/>
          <w:color w:val="000000"/>
          <w:lang w:eastAsia="ru-RU" w:bidi="ru-RU"/>
        </w:rPr>
        <w:t xml:space="preserve"> </w:t>
      </w:r>
      <w:r w:rsidR="004B55DF" w:rsidRPr="006431A8">
        <w:rPr>
          <w:i/>
          <w:color w:val="000000"/>
          <w:lang w:eastAsia="ru-RU" w:bidi="ru-RU"/>
        </w:rPr>
        <w:br/>
        <w:t>(за весь период исследования)</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709"/>
        <w:gridCol w:w="722"/>
        <w:gridCol w:w="723"/>
        <w:gridCol w:w="723"/>
        <w:gridCol w:w="723"/>
        <w:gridCol w:w="723"/>
        <w:gridCol w:w="723"/>
        <w:gridCol w:w="723"/>
        <w:gridCol w:w="723"/>
        <w:gridCol w:w="723"/>
        <w:gridCol w:w="723"/>
      </w:tblGrid>
      <w:tr w:rsidR="005E1237" w:rsidRPr="006431A8" w14:paraId="0816E6D6" w14:textId="77777777" w:rsidTr="001E4FE5">
        <w:trPr>
          <w:trHeight w:hRule="exact" w:val="795"/>
          <w:jc w:val="center"/>
        </w:trPr>
        <w:tc>
          <w:tcPr>
            <w:tcW w:w="1714" w:type="dxa"/>
            <w:shd w:val="clear" w:color="000000" w:fill="FFFFFF"/>
            <w:vAlign w:val="center"/>
            <w:hideMark/>
          </w:tcPr>
          <w:p w14:paraId="01C08A7E" w14:textId="77777777" w:rsidR="00F20DE4" w:rsidRPr="006431A8" w:rsidRDefault="00F20DE4" w:rsidP="004664CA">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ТЕМАТИКА</w:t>
            </w:r>
          </w:p>
        </w:tc>
        <w:tc>
          <w:tcPr>
            <w:tcW w:w="709" w:type="dxa"/>
            <w:shd w:val="clear" w:color="000000" w:fill="FFFFFF"/>
            <w:vAlign w:val="center"/>
            <w:hideMark/>
          </w:tcPr>
          <w:p w14:paraId="528DAEDB" w14:textId="77777777" w:rsidR="00F20DE4" w:rsidRPr="006431A8" w:rsidRDefault="00F20DE4" w:rsidP="004664CA">
            <w:pPr>
              <w:keepNext/>
              <w:widowControl w:val="0"/>
              <w:ind w:left="-108" w:right="-108" w:firstLine="0"/>
              <w:jc w:val="center"/>
              <w:rPr>
                <w:rFonts w:eastAsia="Times New Roman"/>
                <w:b/>
                <w:bCs/>
                <w:color w:val="000000"/>
                <w:sz w:val="18"/>
                <w:szCs w:val="20"/>
                <w:lang w:eastAsia="ru-RU"/>
              </w:rPr>
            </w:pPr>
            <w:r w:rsidRPr="006431A8">
              <w:rPr>
                <w:rFonts w:eastAsia="Times New Roman"/>
                <w:b/>
                <w:bCs/>
                <w:color w:val="000000"/>
                <w:sz w:val="18"/>
                <w:szCs w:val="20"/>
                <w:lang w:eastAsia="ru-RU"/>
              </w:rPr>
              <w:t>Всего упоми-наний</w:t>
            </w:r>
          </w:p>
        </w:tc>
        <w:tc>
          <w:tcPr>
            <w:tcW w:w="722" w:type="dxa"/>
            <w:shd w:val="clear" w:color="000000" w:fill="FFFFFF"/>
            <w:vAlign w:val="center"/>
            <w:hideMark/>
          </w:tcPr>
          <w:p w14:paraId="2079F269" w14:textId="77777777" w:rsidR="00F20DE4" w:rsidRPr="006431A8" w:rsidRDefault="000C6A61" w:rsidP="004664CA">
            <w:pPr>
              <w:keepNext/>
              <w:widowControl w:val="0"/>
              <w:ind w:firstLine="0"/>
              <w:jc w:val="center"/>
              <w:rPr>
                <w:rFonts w:eastAsia="Times New Roman"/>
                <w:b/>
                <w:bCs/>
                <w:color w:val="000000"/>
                <w:sz w:val="18"/>
                <w:szCs w:val="20"/>
                <w:lang w:eastAsia="ru-RU"/>
              </w:rPr>
            </w:pPr>
            <w:r w:rsidRPr="006431A8">
              <w:rPr>
                <w:rFonts w:cs="Calibri"/>
                <w:b/>
                <w:bCs/>
                <w:sz w:val="18"/>
                <w:szCs w:val="18"/>
              </w:rPr>
              <w:t>ЦАО</w:t>
            </w:r>
          </w:p>
        </w:tc>
        <w:tc>
          <w:tcPr>
            <w:tcW w:w="723" w:type="dxa"/>
            <w:shd w:val="clear" w:color="000000" w:fill="FFFFFF"/>
            <w:vAlign w:val="center"/>
            <w:hideMark/>
          </w:tcPr>
          <w:p w14:paraId="01557160" w14:textId="77777777" w:rsidR="00F20DE4" w:rsidRPr="006431A8" w:rsidRDefault="00AA24B8" w:rsidP="004664CA">
            <w:pPr>
              <w:keepNext/>
              <w:widowControl w:val="0"/>
              <w:ind w:firstLine="0"/>
              <w:jc w:val="center"/>
              <w:rPr>
                <w:rFonts w:eastAsia="Times New Roman"/>
                <w:b/>
                <w:bCs/>
                <w:color w:val="000000"/>
                <w:sz w:val="18"/>
                <w:szCs w:val="20"/>
                <w:lang w:eastAsia="ru-RU"/>
              </w:rPr>
            </w:pPr>
            <w:r w:rsidRPr="006431A8">
              <w:rPr>
                <w:rFonts w:cs="Calibri"/>
                <w:b/>
                <w:bCs/>
                <w:sz w:val="18"/>
                <w:szCs w:val="18"/>
              </w:rPr>
              <w:t>САО</w:t>
            </w:r>
          </w:p>
        </w:tc>
        <w:tc>
          <w:tcPr>
            <w:tcW w:w="723" w:type="dxa"/>
            <w:shd w:val="clear" w:color="000000" w:fill="FFFFFF"/>
            <w:vAlign w:val="center"/>
            <w:hideMark/>
          </w:tcPr>
          <w:p w14:paraId="45EB3170" w14:textId="77777777" w:rsidR="00F20DE4" w:rsidRPr="006431A8" w:rsidRDefault="00AA24B8" w:rsidP="004664CA">
            <w:pPr>
              <w:keepNext/>
              <w:widowControl w:val="0"/>
              <w:ind w:firstLine="0"/>
              <w:jc w:val="center"/>
              <w:rPr>
                <w:rFonts w:eastAsia="Times New Roman"/>
                <w:b/>
                <w:bCs/>
                <w:color w:val="000000"/>
                <w:sz w:val="18"/>
                <w:szCs w:val="20"/>
                <w:lang w:eastAsia="ru-RU"/>
              </w:rPr>
            </w:pPr>
            <w:r w:rsidRPr="006431A8">
              <w:rPr>
                <w:rFonts w:cs="Calibri"/>
                <w:b/>
                <w:bCs/>
                <w:sz w:val="18"/>
                <w:szCs w:val="18"/>
              </w:rPr>
              <w:t>СВАО</w:t>
            </w:r>
          </w:p>
        </w:tc>
        <w:tc>
          <w:tcPr>
            <w:tcW w:w="723" w:type="dxa"/>
            <w:shd w:val="clear" w:color="000000" w:fill="FFFFFF"/>
            <w:vAlign w:val="center"/>
            <w:hideMark/>
          </w:tcPr>
          <w:p w14:paraId="6AD46D0E" w14:textId="77777777" w:rsidR="00F20DE4" w:rsidRPr="006431A8" w:rsidRDefault="00AA24B8" w:rsidP="004664CA">
            <w:pPr>
              <w:keepNext/>
              <w:widowControl w:val="0"/>
              <w:ind w:firstLine="0"/>
              <w:jc w:val="center"/>
              <w:rPr>
                <w:rFonts w:eastAsia="Times New Roman"/>
                <w:b/>
                <w:bCs/>
                <w:color w:val="000000"/>
                <w:sz w:val="18"/>
                <w:szCs w:val="20"/>
                <w:lang w:eastAsia="ru-RU"/>
              </w:rPr>
            </w:pPr>
            <w:r w:rsidRPr="006431A8">
              <w:rPr>
                <w:rFonts w:cs="Calibri"/>
                <w:b/>
                <w:bCs/>
                <w:sz w:val="18"/>
                <w:szCs w:val="18"/>
              </w:rPr>
              <w:t>ВАО</w:t>
            </w:r>
          </w:p>
        </w:tc>
        <w:tc>
          <w:tcPr>
            <w:tcW w:w="723" w:type="dxa"/>
            <w:shd w:val="clear" w:color="000000" w:fill="FFFFFF"/>
            <w:vAlign w:val="center"/>
            <w:hideMark/>
          </w:tcPr>
          <w:p w14:paraId="72688F72" w14:textId="77777777" w:rsidR="00F20DE4" w:rsidRPr="006431A8" w:rsidRDefault="00AA24B8" w:rsidP="004664CA">
            <w:pPr>
              <w:keepNext/>
              <w:widowControl w:val="0"/>
              <w:ind w:firstLine="0"/>
              <w:jc w:val="center"/>
              <w:rPr>
                <w:rFonts w:eastAsia="Times New Roman"/>
                <w:b/>
                <w:bCs/>
                <w:color w:val="000000"/>
                <w:sz w:val="18"/>
                <w:szCs w:val="20"/>
                <w:lang w:val="en-US" w:eastAsia="ru-RU"/>
              </w:rPr>
            </w:pPr>
            <w:r w:rsidRPr="006431A8">
              <w:rPr>
                <w:rFonts w:cs="Calibri"/>
                <w:b/>
                <w:bCs/>
                <w:sz w:val="18"/>
                <w:szCs w:val="18"/>
              </w:rPr>
              <w:t>ЮВАО</w:t>
            </w:r>
          </w:p>
        </w:tc>
        <w:tc>
          <w:tcPr>
            <w:tcW w:w="723" w:type="dxa"/>
            <w:shd w:val="clear" w:color="000000" w:fill="FFFFFF"/>
            <w:vAlign w:val="center"/>
            <w:hideMark/>
          </w:tcPr>
          <w:p w14:paraId="3053EED8" w14:textId="77777777" w:rsidR="00F20DE4" w:rsidRPr="006431A8" w:rsidRDefault="00AA24B8" w:rsidP="004664CA">
            <w:pPr>
              <w:keepNext/>
              <w:widowControl w:val="0"/>
              <w:ind w:firstLine="0"/>
              <w:jc w:val="center"/>
              <w:rPr>
                <w:rFonts w:eastAsia="Times New Roman"/>
                <w:b/>
                <w:bCs/>
                <w:color w:val="000000"/>
                <w:sz w:val="18"/>
                <w:szCs w:val="20"/>
                <w:lang w:eastAsia="ru-RU"/>
              </w:rPr>
            </w:pPr>
            <w:r w:rsidRPr="006431A8">
              <w:rPr>
                <w:rFonts w:cs="Calibri"/>
                <w:b/>
                <w:bCs/>
                <w:sz w:val="18"/>
                <w:szCs w:val="18"/>
              </w:rPr>
              <w:t>ЮАО</w:t>
            </w:r>
          </w:p>
        </w:tc>
        <w:tc>
          <w:tcPr>
            <w:tcW w:w="723" w:type="dxa"/>
            <w:shd w:val="clear" w:color="000000" w:fill="FFFFFF"/>
            <w:vAlign w:val="center"/>
            <w:hideMark/>
          </w:tcPr>
          <w:p w14:paraId="1EFE93A3" w14:textId="77777777" w:rsidR="00F20DE4" w:rsidRPr="006431A8" w:rsidRDefault="00AA24B8" w:rsidP="004664CA">
            <w:pPr>
              <w:keepNext/>
              <w:widowControl w:val="0"/>
              <w:ind w:firstLine="0"/>
              <w:jc w:val="center"/>
              <w:rPr>
                <w:rFonts w:eastAsia="Times New Roman"/>
                <w:b/>
                <w:bCs/>
                <w:color w:val="000000"/>
                <w:sz w:val="18"/>
                <w:szCs w:val="20"/>
                <w:lang w:eastAsia="ru-RU"/>
              </w:rPr>
            </w:pPr>
            <w:r w:rsidRPr="006431A8">
              <w:rPr>
                <w:rFonts w:cs="Calibri"/>
                <w:b/>
                <w:bCs/>
                <w:sz w:val="18"/>
                <w:szCs w:val="18"/>
              </w:rPr>
              <w:t>ЮЗАО</w:t>
            </w:r>
          </w:p>
        </w:tc>
        <w:tc>
          <w:tcPr>
            <w:tcW w:w="723" w:type="dxa"/>
            <w:shd w:val="clear" w:color="000000" w:fill="FFFFFF"/>
            <w:vAlign w:val="center"/>
            <w:hideMark/>
          </w:tcPr>
          <w:p w14:paraId="27728C6A" w14:textId="77777777" w:rsidR="00F20DE4" w:rsidRPr="006431A8" w:rsidRDefault="00AA24B8" w:rsidP="004664CA">
            <w:pPr>
              <w:keepNext/>
              <w:widowControl w:val="0"/>
              <w:ind w:firstLine="0"/>
              <w:jc w:val="center"/>
              <w:rPr>
                <w:rFonts w:eastAsia="Times New Roman"/>
                <w:b/>
                <w:bCs/>
                <w:color w:val="000000"/>
                <w:sz w:val="18"/>
                <w:szCs w:val="20"/>
                <w:lang w:eastAsia="ru-RU"/>
              </w:rPr>
            </w:pPr>
            <w:r w:rsidRPr="006431A8">
              <w:rPr>
                <w:rFonts w:cs="Calibri"/>
                <w:b/>
                <w:bCs/>
                <w:sz w:val="18"/>
                <w:szCs w:val="18"/>
              </w:rPr>
              <w:t>ЗАО</w:t>
            </w:r>
          </w:p>
        </w:tc>
        <w:tc>
          <w:tcPr>
            <w:tcW w:w="723" w:type="dxa"/>
            <w:shd w:val="clear" w:color="000000" w:fill="FFFFFF"/>
            <w:vAlign w:val="center"/>
            <w:hideMark/>
          </w:tcPr>
          <w:p w14:paraId="70817AD3" w14:textId="77777777" w:rsidR="00F20DE4" w:rsidRPr="006431A8" w:rsidRDefault="00AA24B8" w:rsidP="004664CA">
            <w:pPr>
              <w:keepNext/>
              <w:widowControl w:val="0"/>
              <w:ind w:firstLine="0"/>
              <w:jc w:val="center"/>
              <w:rPr>
                <w:rFonts w:eastAsia="Times New Roman"/>
                <w:b/>
                <w:bCs/>
                <w:color w:val="000000"/>
                <w:sz w:val="18"/>
                <w:szCs w:val="20"/>
                <w:lang w:eastAsia="ru-RU"/>
              </w:rPr>
            </w:pPr>
            <w:r w:rsidRPr="006431A8">
              <w:rPr>
                <w:rFonts w:cs="Calibri"/>
                <w:b/>
                <w:bCs/>
                <w:sz w:val="18"/>
                <w:szCs w:val="18"/>
              </w:rPr>
              <w:t>СЗАО</w:t>
            </w:r>
          </w:p>
        </w:tc>
        <w:tc>
          <w:tcPr>
            <w:tcW w:w="723" w:type="dxa"/>
            <w:shd w:val="clear" w:color="000000" w:fill="FFFFFF"/>
            <w:vAlign w:val="center"/>
            <w:hideMark/>
          </w:tcPr>
          <w:p w14:paraId="3251D2F6" w14:textId="77777777" w:rsidR="00F20DE4" w:rsidRPr="006431A8" w:rsidRDefault="00AA24B8" w:rsidP="004664CA">
            <w:pPr>
              <w:keepNext/>
              <w:widowControl w:val="0"/>
              <w:ind w:firstLine="0"/>
              <w:jc w:val="center"/>
              <w:rPr>
                <w:rFonts w:eastAsia="Times New Roman"/>
                <w:b/>
                <w:bCs/>
                <w:color w:val="000000"/>
                <w:sz w:val="18"/>
                <w:szCs w:val="20"/>
                <w:lang w:eastAsia="ru-RU"/>
              </w:rPr>
            </w:pPr>
            <w:r w:rsidRPr="006431A8">
              <w:rPr>
                <w:rFonts w:eastAsia="Times New Roman"/>
                <w:b/>
                <w:bCs/>
                <w:color w:val="000000"/>
                <w:sz w:val="18"/>
                <w:szCs w:val="20"/>
                <w:lang w:eastAsia="ru-RU"/>
              </w:rPr>
              <w:t>Но</w:t>
            </w:r>
            <w:r w:rsidR="00C921B0" w:rsidRPr="006431A8">
              <w:rPr>
                <w:rFonts w:eastAsia="Times New Roman"/>
                <w:b/>
                <w:bCs/>
                <w:color w:val="000000"/>
                <w:sz w:val="18"/>
                <w:szCs w:val="20"/>
                <w:lang w:eastAsia="ru-RU"/>
              </w:rPr>
              <w:t>в.</w:t>
            </w:r>
            <w:r w:rsidR="00F20DE4" w:rsidRPr="006431A8">
              <w:rPr>
                <w:rFonts w:eastAsia="Times New Roman"/>
                <w:b/>
                <w:bCs/>
                <w:color w:val="000000"/>
                <w:sz w:val="18"/>
                <w:szCs w:val="20"/>
                <w:lang w:eastAsia="ru-RU"/>
              </w:rPr>
              <w:t xml:space="preserve"> территорий</w:t>
            </w:r>
          </w:p>
        </w:tc>
      </w:tr>
      <w:tr w:rsidR="000A0AC4" w:rsidRPr="006431A8" w14:paraId="24D0B565" w14:textId="77777777" w:rsidTr="001E4FE5">
        <w:trPr>
          <w:trHeight w:val="315"/>
          <w:jc w:val="center"/>
        </w:trPr>
        <w:tc>
          <w:tcPr>
            <w:tcW w:w="1714" w:type="dxa"/>
            <w:shd w:val="clear" w:color="000000" w:fill="FFFFFF"/>
            <w:vAlign w:val="center"/>
            <w:hideMark/>
          </w:tcPr>
          <w:p w14:paraId="71A24D72" w14:textId="77777777" w:rsidR="00F20DE4" w:rsidRPr="006431A8" w:rsidRDefault="00F20DE4" w:rsidP="00F045AE">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Патриарх</w:t>
            </w:r>
          </w:p>
        </w:tc>
        <w:tc>
          <w:tcPr>
            <w:tcW w:w="709" w:type="dxa"/>
            <w:shd w:val="clear" w:color="auto" w:fill="auto"/>
            <w:vAlign w:val="center"/>
            <w:hideMark/>
          </w:tcPr>
          <w:p w14:paraId="7A8206F8" w14:textId="77777777" w:rsidR="00F20DE4" w:rsidRPr="006431A8" w:rsidRDefault="00F20DE4" w:rsidP="004664CA">
            <w:pPr>
              <w:keepNext/>
              <w:widowControl w:val="0"/>
              <w:ind w:left="-108" w:right="-108" w:firstLine="0"/>
              <w:jc w:val="center"/>
              <w:rPr>
                <w:rFonts w:eastAsia="Times New Roman"/>
                <w:b/>
                <w:color w:val="000000"/>
                <w:sz w:val="20"/>
                <w:szCs w:val="20"/>
                <w:lang w:eastAsia="ru-RU"/>
              </w:rPr>
            </w:pPr>
            <w:r w:rsidRPr="006431A8">
              <w:rPr>
                <w:rFonts w:eastAsia="Times New Roman"/>
                <w:b/>
                <w:color w:val="000000"/>
                <w:sz w:val="20"/>
                <w:szCs w:val="20"/>
                <w:lang w:eastAsia="ru-RU"/>
              </w:rPr>
              <w:t>166</w:t>
            </w:r>
          </w:p>
        </w:tc>
        <w:tc>
          <w:tcPr>
            <w:tcW w:w="722" w:type="dxa"/>
            <w:shd w:val="clear" w:color="auto" w:fill="FFD966" w:themeFill="accent4" w:themeFillTint="99"/>
            <w:vAlign w:val="center"/>
            <w:hideMark/>
          </w:tcPr>
          <w:p w14:paraId="6952625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33</w:t>
            </w:r>
          </w:p>
        </w:tc>
        <w:tc>
          <w:tcPr>
            <w:tcW w:w="723" w:type="dxa"/>
            <w:shd w:val="clear" w:color="auto" w:fill="FFF2CC" w:themeFill="accent4" w:themeFillTint="33"/>
            <w:vAlign w:val="center"/>
            <w:hideMark/>
          </w:tcPr>
          <w:p w14:paraId="18935C07"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12</w:t>
            </w:r>
          </w:p>
        </w:tc>
        <w:tc>
          <w:tcPr>
            <w:tcW w:w="723" w:type="dxa"/>
            <w:shd w:val="clear" w:color="auto" w:fill="FFF2CC" w:themeFill="accent4" w:themeFillTint="33"/>
            <w:vAlign w:val="center"/>
            <w:hideMark/>
          </w:tcPr>
          <w:p w14:paraId="683E49C3"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8</w:t>
            </w:r>
          </w:p>
        </w:tc>
        <w:tc>
          <w:tcPr>
            <w:tcW w:w="723" w:type="dxa"/>
            <w:shd w:val="clear" w:color="auto" w:fill="E5A45D"/>
            <w:vAlign w:val="center"/>
            <w:hideMark/>
          </w:tcPr>
          <w:p w14:paraId="38A0BA2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48</w:t>
            </w:r>
          </w:p>
        </w:tc>
        <w:tc>
          <w:tcPr>
            <w:tcW w:w="723" w:type="dxa"/>
            <w:shd w:val="clear" w:color="auto" w:fill="FFF2CC" w:themeFill="accent4" w:themeFillTint="33"/>
            <w:vAlign w:val="center"/>
            <w:hideMark/>
          </w:tcPr>
          <w:p w14:paraId="0912046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7</w:t>
            </w:r>
          </w:p>
        </w:tc>
        <w:tc>
          <w:tcPr>
            <w:tcW w:w="723" w:type="dxa"/>
            <w:shd w:val="clear" w:color="auto" w:fill="FFF2CC" w:themeFill="accent4" w:themeFillTint="33"/>
            <w:vAlign w:val="center"/>
            <w:hideMark/>
          </w:tcPr>
          <w:p w14:paraId="133F6033"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13</w:t>
            </w:r>
          </w:p>
        </w:tc>
        <w:tc>
          <w:tcPr>
            <w:tcW w:w="723" w:type="dxa"/>
            <w:shd w:val="clear" w:color="auto" w:fill="FFF2CC" w:themeFill="accent4" w:themeFillTint="33"/>
            <w:vAlign w:val="center"/>
            <w:hideMark/>
          </w:tcPr>
          <w:p w14:paraId="015A3F4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7</w:t>
            </w:r>
          </w:p>
        </w:tc>
        <w:tc>
          <w:tcPr>
            <w:tcW w:w="723" w:type="dxa"/>
            <w:shd w:val="clear" w:color="auto" w:fill="FFE599" w:themeFill="accent4" w:themeFillTint="66"/>
            <w:vAlign w:val="center"/>
            <w:hideMark/>
          </w:tcPr>
          <w:p w14:paraId="7E3A237D"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25</w:t>
            </w:r>
          </w:p>
        </w:tc>
        <w:tc>
          <w:tcPr>
            <w:tcW w:w="723" w:type="dxa"/>
            <w:shd w:val="clear" w:color="auto" w:fill="FFF2CC" w:themeFill="accent4" w:themeFillTint="33"/>
            <w:vAlign w:val="center"/>
            <w:hideMark/>
          </w:tcPr>
          <w:p w14:paraId="1770620F"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11</w:t>
            </w:r>
          </w:p>
        </w:tc>
        <w:tc>
          <w:tcPr>
            <w:tcW w:w="723" w:type="dxa"/>
            <w:shd w:val="clear" w:color="auto" w:fill="FFF2CC" w:themeFill="accent4" w:themeFillTint="33"/>
            <w:vAlign w:val="center"/>
            <w:hideMark/>
          </w:tcPr>
          <w:p w14:paraId="4D6E8AD4"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w:t>
            </w:r>
          </w:p>
        </w:tc>
      </w:tr>
      <w:tr w:rsidR="001F10DF" w:rsidRPr="006431A8" w14:paraId="4469E1C7" w14:textId="77777777" w:rsidTr="001F10DF">
        <w:trPr>
          <w:trHeight w:hRule="exact" w:val="315"/>
          <w:jc w:val="center"/>
        </w:trPr>
        <w:tc>
          <w:tcPr>
            <w:tcW w:w="1714" w:type="dxa"/>
            <w:shd w:val="clear" w:color="000000" w:fill="FFFFFF"/>
            <w:vAlign w:val="center"/>
            <w:hideMark/>
          </w:tcPr>
          <w:p w14:paraId="75CB9704" w14:textId="77777777" w:rsidR="00F20DE4" w:rsidRPr="006431A8" w:rsidRDefault="00F20DE4" w:rsidP="00F045AE">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Викарий</w:t>
            </w:r>
          </w:p>
        </w:tc>
        <w:tc>
          <w:tcPr>
            <w:tcW w:w="709" w:type="dxa"/>
            <w:shd w:val="clear" w:color="auto" w:fill="auto"/>
            <w:vAlign w:val="center"/>
            <w:hideMark/>
          </w:tcPr>
          <w:p w14:paraId="1E6D5E8E" w14:textId="77777777" w:rsidR="00F20DE4" w:rsidRPr="006431A8" w:rsidRDefault="00F20DE4" w:rsidP="004664CA">
            <w:pPr>
              <w:keepNext/>
              <w:widowControl w:val="0"/>
              <w:ind w:left="-108" w:right="-108" w:firstLine="0"/>
              <w:jc w:val="center"/>
              <w:rPr>
                <w:rFonts w:eastAsia="Times New Roman"/>
                <w:b/>
                <w:color w:val="000000"/>
                <w:sz w:val="20"/>
                <w:szCs w:val="20"/>
                <w:lang w:eastAsia="ru-RU"/>
              </w:rPr>
            </w:pPr>
            <w:r w:rsidRPr="006431A8">
              <w:rPr>
                <w:rFonts w:eastAsia="Times New Roman"/>
                <w:b/>
                <w:color w:val="000000"/>
                <w:sz w:val="20"/>
                <w:szCs w:val="20"/>
                <w:lang w:eastAsia="ru-RU"/>
              </w:rPr>
              <w:t>818</w:t>
            </w:r>
          </w:p>
        </w:tc>
        <w:tc>
          <w:tcPr>
            <w:tcW w:w="722" w:type="dxa"/>
            <w:shd w:val="clear" w:color="auto" w:fill="92D050"/>
            <w:vAlign w:val="center"/>
            <w:hideMark/>
          </w:tcPr>
          <w:p w14:paraId="64D128DA"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65</w:t>
            </w:r>
          </w:p>
        </w:tc>
        <w:tc>
          <w:tcPr>
            <w:tcW w:w="723" w:type="dxa"/>
            <w:shd w:val="clear" w:color="auto" w:fill="C5E0B3" w:themeFill="accent6" w:themeFillTint="66"/>
            <w:vAlign w:val="center"/>
            <w:hideMark/>
          </w:tcPr>
          <w:p w14:paraId="47192709"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59</w:t>
            </w:r>
          </w:p>
        </w:tc>
        <w:tc>
          <w:tcPr>
            <w:tcW w:w="723" w:type="dxa"/>
            <w:shd w:val="clear" w:color="auto" w:fill="92D050"/>
            <w:vAlign w:val="center"/>
            <w:hideMark/>
          </w:tcPr>
          <w:p w14:paraId="2AFB5711"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89</w:t>
            </w:r>
          </w:p>
        </w:tc>
        <w:tc>
          <w:tcPr>
            <w:tcW w:w="723" w:type="dxa"/>
            <w:shd w:val="clear" w:color="auto" w:fill="C5E0B3" w:themeFill="accent6" w:themeFillTint="66"/>
            <w:vAlign w:val="center"/>
            <w:hideMark/>
          </w:tcPr>
          <w:p w14:paraId="0747F601"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59</w:t>
            </w:r>
          </w:p>
        </w:tc>
        <w:tc>
          <w:tcPr>
            <w:tcW w:w="723" w:type="dxa"/>
            <w:shd w:val="clear" w:color="auto" w:fill="92D050"/>
            <w:vAlign w:val="center"/>
            <w:hideMark/>
          </w:tcPr>
          <w:p w14:paraId="6EB53B22"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81</w:t>
            </w:r>
          </w:p>
        </w:tc>
        <w:tc>
          <w:tcPr>
            <w:tcW w:w="723" w:type="dxa"/>
            <w:shd w:val="clear" w:color="auto" w:fill="FFD966" w:themeFill="accent4" w:themeFillTint="99"/>
            <w:vAlign w:val="center"/>
            <w:hideMark/>
          </w:tcPr>
          <w:p w14:paraId="39AA7F1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34</w:t>
            </w:r>
          </w:p>
        </w:tc>
        <w:tc>
          <w:tcPr>
            <w:tcW w:w="723" w:type="dxa"/>
            <w:shd w:val="clear" w:color="000000" w:fill="339933"/>
            <w:vAlign w:val="center"/>
            <w:hideMark/>
          </w:tcPr>
          <w:p w14:paraId="5CDA5305"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111</w:t>
            </w:r>
          </w:p>
        </w:tc>
        <w:tc>
          <w:tcPr>
            <w:tcW w:w="723" w:type="dxa"/>
            <w:shd w:val="clear" w:color="000000" w:fill="339933"/>
            <w:vAlign w:val="center"/>
            <w:hideMark/>
          </w:tcPr>
          <w:p w14:paraId="3EAFD37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224</w:t>
            </w:r>
          </w:p>
        </w:tc>
        <w:tc>
          <w:tcPr>
            <w:tcW w:w="723" w:type="dxa"/>
            <w:shd w:val="clear" w:color="auto" w:fill="92D050"/>
            <w:vAlign w:val="center"/>
            <w:hideMark/>
          </w:tcPr>
          <w:p w14:paraId="7A503E3D"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81</w:t>
            </w:r>
          </w:p>
        </w:tc>
        <w:tc>
          <w:tcPr>
            <w:tcW w:w="723" w:type="dxa"/>
            <w:shd w:val="clear" w:color="auto" w:fill="FFF2CC" w:themeFill="accent4" w:themeFillTint="33"/>
            <w:vAlign w:val="center"/>
            <w:hideMark/>
          </w:tcPr>
          <w:p w14:paraId="7370AB55"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15</w:t>
            </w:r>
          </w:p>
        </w:tc>
      </w:tr>
      <w:tr w:rsidR="00C9121E" w:rsidRPr="006431A8" w14:paraId="767BA72C" w14:textId="77777777" w:rsidTr="00C9121E">
        <w:trPr>
          <w:trHeight w:hRule="exact" w:val="540"/>
          <w:jc w:val="center"/>
        </w:trPr>
        <w:tc>
          <w:tcPr>
            <w:tcW w:w="1714" w:type="dxa"/>
            <w:shd w:val="clear" w:color="000000" w:fill="FFFFFF"/>
            <w:vAlign w:val="center"/>
            <w:hideMark/>
          </w:tcPr>
          <w:p w14:paraId="2D07598C" w14:textId="77777777" w:rsidR="00F20DE4" w:rsidRPr="006431A8" w:rsidRDefault="00F20DE4" w:rsidP="00F045AE">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Богослужения</w:t>
            </w:r>
          </w:p>
        </w:tc>
        <w:tc>
          <w:tcPr>
            <w:tcW w:w="709" w:type="dxa"/>
            <w:shd w:val="clear" w:color="auto" w:fill="auto"/>
            <w:vAlign w:val="center"/>
            <w:hideMark/>
          </w:tcPr>
          <w:p w14:paraId="0E0329ED" w14:textId="77777777" w:rsidR="00F20DE4" w:rsidRPr="006431A8" w:rsidRDefault="00F20DE4" w:rsidP="004664CA">
            <w:pPr>
              <w:keepNext/>
              <w:widowControl w:val="0"/>
              <w:ind w:left="-108" w:right="-108" w:firstLine="0"/>
              <w:jc w:val="center"/>
              <w:rPr>
                <w:rFonts w:eastAsia="Times New Roman"/>
                <w:b/>
                <w:color w:val="000000"/>
                <w:sz w:val="20"/>
                <w:szCs w:val="20"/>
                <w:lang w:eastAsia="ru-RU"/>
              </w:rPr>
            </w:pPr>
            <w:r w:rsidRPr="006431A8">
              <w:rPr>
                <w:rFonts w:eastAsia="Times New Roman"/>
                <w:b/>
                <w:color w:val="000000"/>
                <w:sz w:val="20"/>
                <w:szCs w:val="20"/>
                <w:lang w:eastAsia="ru-RU"/>
              </w:rPr>
              <w:t>259</w:t>
            </w:r>
          </w:p>
        </w:tc>
        <w:tc>
          <w:tcPr>
            <w:tcW w:w="722" w:type="dxa"/>
            <w:shd w:val="clear" w:color="auto" w:fill="E5A45D"/>
            <w:vAlign w:val="center"/>
            <w:hideMark/>
          </w:tcPr>
          <w:p w14:paraId="2A6C2950"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44</w:t>
            </w:r>
          </w:p>
        </w:tc>
        <w:tc>
          <w:tcPr>
            <w:tcW w:w="723" w:type="dxa"/>
            <w:shd w:val="clear" w:color="auto" w:fill="C5E0B3" w:themeFill="accent6" w:themeFillTint="66"/>
            <w:vAlign w:val="center"/>
            <w:hideMark/>
          </w:tcPr>
          <w:p w14:paraId="1279AF18"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52</w:t>
            </w:r>
          </w:p>
        </w:tc>
        <w:tc>
          <w:tcPr>
            <w:tcW w:w="723" w:type="dxa"/>
            <w:shd w:val="clear" w:color="auto" w:fill="FFF2CC" w:themeFill="accent4" w:themeFillTint="33"/>
            <w:vAlign w:val="center"/>
            <w:hideMark/>
          </w:tcPr>
          <w:p w14:paraId="613ED4B4"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15</w:t>
            </w:r>
          </w:p>
        </w:tc>
        <w:tc>
          <w:tcPr>
            <w:tcW w:w="723" w:type="dxa"/>
            <w:shd w:val="clear" w:color="auto" w:fill="FFF2CC" w:themeFill="accent4" w:themeFillTint="33"/>
            <w:vAlign w:val="center"/>
            <w:hideMark/>
          </w:tcPr>
          <w:p w14:paraId="4272E4F1"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5</w:t>
            </w:r>
          </w:p>
        </w:tc>
        <w:tc>
          <w:tcPr>
            <w:tcW w:w="723" w:type="dxa"/>
            <w:shd w:val="clear" w:color="auto" w:fill="FFF2CC" w:themeFill="accent4" w:themeFillTint="33"/>
            <w:vAlign w:val="center"/>
            <w:hideMark/>
          </w:tcPr>
          <w:p w14:paraId="4CC5CC70"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10</w:t>
            </w:r>
          </w:p>
        </w:tc>
        <w:tc>
          <w:tcPr>
            <w:tcW w:w="723" w:type="dxa"/>
            <w:shd w:val="clear" w:color="auto" w:fill="FFF2CC" w:themeFill="accent4" w:themeFillTint="33"/>
            <w:vAlign w:val="center"/>
            <w:hideMark/>
          </w:tcPr>
          <w:p w14:paraId="5B40CB30"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15</w:t>
            </w:r>
          </w:p>
        </w:tc>
        <w:tc>
          <w:tcPr>
            <w:tcW w:w="723" w:type="dxa"/>
            <w:shd w:val="clear" w:color="auto" w:fill="E5A45D"/>
            <w:vAlign w:val="center"/>
            <w:hideMark/>
          </w:tcPr>
          <w:p w14:paraId="5FBFDCDB"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47</w:t>
            </w:r>
          </w:p>
        </w:tc>
        <w:tc>
          <w:tcPr>
            <w:tcW w:w="723" w:type="dxa"/>
            <w:shd w:val="clear" w:color="auto" w:fill="FFE599" w:themeFill="accent4" w:themeFillTint="66"/>
            <w:vAlign w:val="center"/>
            <w:hideMark/>
          </w:tcPr>
          <w:p w14:paraId="5E88B764"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21</w:t>
            </w:r>
          </w:p>
        </w:tc>
        <w:tc>
          <w:tcPr>
            <w:tcW w:w="723" w:type="dxa"/>
            <w:shd w:val="clear" w:color="auto" w:fill="E5A45D"/>
            <w:vAlign w:val="center"/>
            <w:hideMark/>
          </w:tcPr>
          <w:p w14:paraId="3DF05E81"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41</w:t>
            </w:r>
          </w:p>
        </w:tc>
        <w:tc>
          <w:tcPr>
            <w:tcW w:w="723" w:type="dxa"/>
            <w:shd w:val="clear" w:color="auto" w:fill="FFF2CC" w:themeFill="accent4" w:themeFillTint="33"/>
            <w:vAlign w:val="center"/>
            <w:hideMark/>
          </w:tcPr>
          <w:p w14:paraId="4966594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9</w:t>
            </w:r>
          </w:p>
        </w:tc>
      </w:tr>
      <w:tr w:rsidR="000A0AC4" w:rsidRPr="006431A8" w14:paraId="1CF95DBC" w14:textId="77777777" w:rsidTr="00C9121E">
        <w:trPr>
          <w:trHeight w:hRule="exact" w:val="540"/>
          <w:jc w:val="center"/>
        </w:trPr>
        <w:tc>
          <w:tcPr>
            <w:tcW w:w="1714" w:type="dxa"/>
            <w:shd w:val="clear" w:color="000000" w:fill="FFFFFF"/>
            <w:vAlign w:val="center"/>
            <w:hideMark/>
          </w:tcPr>
          <w:p w14:paraId="00C92D89" w14:textId="77777777" w:rsidR="00F20DE4" w:rsidRPr="006431A8" w:rsidRDefault="00F20DE4" w:rsidP="00F045AE">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Социальная работа</w:t>
            </w:r>
          </w:p>
        </w:tc>
        <w:tc>
          <w:tcPr>
            <w:tcW w:w="709" w:type="dxa"/>
            <w:shd w:val="clear" w:color="auto" w:fill="auto"/>
            <w:vAlign w:val="center"/>
            <w:hideMark/>
          </w:tcPr>
          <w:p w14:paraId="40E49FA2" w14:textId="77777777" w:rsidR="00F20DE4" w:rsidRPr="006431A8" w:rsidRDefault="00F20DE4" w:rsidP="004664CA">
            <w:pPr>
              <w:keepNext/>
              <w:widowControl w:val="0"/>
              <w:ind w:left="-108" w:right="-108" w:firstLine="0"/>
              <w:jc w:val="center"/>
              <w:rPr>
                <w:rFonts w:eastAsia="Times New Roman"/>
                <w:b/>
                <w:color w:val="000000"/>
                <w:sz w:val="20"/>
                <w:szCs w:val="20"/>
                <w:lang w:eastAsia="ru-RU"/>
              </w:rPr>
            </w:pPr>
            <w:r w:rsidRPr="006431A8">
              <w:rPr>
                <w:rFonts w:eastAsia="Times New Roman"/>
                <w:b/>
                <w:color w:val="000000"/>
                <w:sz w:val="20"/>
                <w:szCs w:val="20"/>
                <w:lang w:eastAsia="ru-RU"/>
              </w:rPr>
              <w:t>319</w:t>
            </w:r>
          </w:p>
        </w:tc>
        <w:tc>
          <w:tcPr>
            <w:tcW w:w="722" w:type="dxa"/>
            <w:shd w:val="clear" w:color="auto" w:fill="FFE599" w:themeFill="accent4" w:themeFillTint="66"/>
            <w:vAlign w:val="center"/>
            <w:hideMark/>
          </w:tcPr>
          <w:p w14:paraId="1DCCF2E8"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30</w:t>
            </w:r>
          </w:p>
        </w:tc>
        <w:tc>
          <w:tcPr>
            <w:tcW w:w="723" w:type="dxa"/>
            <w:shd w:val="clear" w:color="auto" w:fill="FFD966" w:themeFill="accent4" w:themeFillTint="99"/>
            <w:vAlign w:val="center"/>
            <w:hideMark/>
          </w:tcPr>
          <w:p w14:paraId="5A8F602F"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35</w:t>
            </w:r>
          </w:p>
        </w:tc>
        <w:tc>
          <w:tcPr>
            <w:tcW w:w="723" w:type="dxa"/>
            <w:shd w:val="clear" w:color="auto" w:fill="FFE599" w:themeFill="accent4" w:themeFillTint="66"/>
            <w:vAlign w:val="center"/>
            <w:hideMark/>
          </w:tcPr>
          <w:p w14:paraId="4969C3DD"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24</w:t>
            </w:r>
          </w:p>
        </w:tc>
        <w:tc>
          <w:tcPr>
            <w:tcW w:w="723" w:type="dxa"/>
            <w:shd w:val="clear" w:color="auto" w:fill="FFF2CC" w:themeFill="accent4" w:themeFillTint="33"/>
            <w:vAlign w:val="center"/>
            <w:hideMark/>
          </w:tcPr>
          <w:p w14:paraId="798BD87D"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15</w:t>
            </w:r>
          </w:p>
        </w:tc>
        <w:tc>
          <w:tcPr>
            <w:tcW w:w="723" w:type="dxa"/>
            <w:tcBorders>
              <w:bottom w:val="single" w:sz="4" w:space="0" w:color="auto"/>
            </w:tcBorders>
            <w:shd w:val="clear" w:color="auto" w:fill="FFF2CC" w:themeFill="accent4" w:themeFillTint="33"/>
            <w:vAlign w:val="center"/>
            <w:hideMark/>
          </w:tcPr>
          <w:p w14:paraId="04FD2023"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13</w:t>
            </w:r>
          </w:p>
        </w:tc>
        <w:tc>
          <w:tcPr>
            <w:tcW w:w="723" w:type="dxa"/>
            <w:shd w:val="clear" w:color="auto" w:fill="FFF2CC" w:themeFill="accent4" w:themeFillTint="33"/>
            <w:vAlign w:val="center"/>
            <w:hideMark/>
          </w:tcPr>
          <w:p w14:paraId="7DC68167"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11</w:t>
            </w:r>
          </w:p>
        </w:tc>
        <w:tc>
          <w:tcPr>
            <w:tcW w:w="723" w:type="dxa"/>
            <w:shd w:val="clear" w:color="000000" w:fill="339933"/>
            <w:vAlign w:val="center"/>
            <w:hideMark/>
          </w:tcPr>
          <w:p w14:paraId="435F5071"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104</w:t>
            </w:r>
          </w:p>
        </w:tc>
        <w:tc>
          <w:tcPr>
            <w:tcW w:w="723" w:type="dxa"/>
            <w:shd w:val="clear" w:color="auto" w:fill="C5E0B3" w:themeFill="accent6" w:themeFillTint="66"/>
            <w:vAlign w:val="center"/>
            <w:hideMark/>
          </w:tcPr>
          <w:p w14:paraId="3A9DDAFD"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59</w:t>
            </w:r>
          </w:p>
        </w:tc>
        <w:tc>
          <w:tcPr>
            <w:tcW w:w="723" w:type="dxa"/>
            <w:shd w:val="clear" w:color="auto" w:fill="FFE599" w:themeFill="accent4" w:themeFillTint="66"/>
            <w:vAlign w:val="center"/>
            <w:hideMark/>
          </w:tcPr>
          <w:p w14:paraId="54E6F0E1"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24</w:t>
            </w:r>
          </w:p>
        </w:tc>
        <w:tc>
          <w:tcPr>
            <w:tcW w:w="723" w:type="dxa"/>
            <w:shd w:val="clear" w:color="auto" w:fill="FFF2CC" w:themeFill="accent4" w:themeFillTint="33"/>
            <w:vAlign w:val="center"/>
            <w:hideMark/>
          </w:tcPr>
          <w:p w14:paraId="3AB3C0D4"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4</w:t>
            </w:r>
          </w:p>
        </w:tc>
      </w:tr>
      <w:tr w:rsidR="000A0AC4" w:rsidRPr="006431A8" w14:paraId="6CA6DCCE" w14:textId="77777777" w:rsidTr="001E4FE5">
        <w:trPr>
          <w:trHeight w:hRule="exact" w:val="607"/>
          <w:jc w:val="center"/>
        </w:trPr>
        <w:tc>
          <w:tcPr>
            <w:tcW w:w="1714" w:type="dxa"/>
            <w:shd w:val="clear" w:color="000000" w:fill="FFFFFF"/>
            <w:vAlign w:val="center"/>
            <w:hideMark/>
          </w:tcPr>
          <w:p w14:paraId="258DAB2C" w14:textId="77777777" w:rsidR="00F20DE4" w:rsidRPr="006431A8" w:rsidRDefault="00F20DE4" w:rsidP="00F045AE">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Молодежная деятельность</w:t>
            </w:r>
          </w:p>
        </w:tc>
        <w:tc>
          <w:tcPr>
            <w:tcW w:w="709" w:type="dxa"/>
            <w:shd w:val="clear" w:color="auto" w:fill="auto"/>
            <w:vAlign w:val="center"/>
            <w:hideMark/>
          </w:tcPr>
          <w:p w14:paraId="46EC8177" w14:textId="77777777" w:rsidR="00F20DE4" w:rsidRPr="006431A8" w:rsidRDefault="00F20DE4" w:rsidP="004664CA">
            <w:pPr>
              <w:keepNext/>
              <w:widowControl w:val="0"/>
              <w:ind w:left="-108" w:right="-108" w:firstLine="0"/>
              <w:jc w:val="center"/>
              <w:rPr>
                <w:rFonts w:eastAsia="Times New Roman"/>
                <w:b/>
                <w:color w:val="000000"/>
                <w:sz w:val="20"/>
                <w:szCs w:val="20"/>
                <w:lang w:eastAsia="ru-RU"/>
              </w:rPr>
            </w:pPr>
            <w:r w:rsidRPr="006431A8">
              <w:rPr>
                <w:rFonts w:eastAsia="Times New Roman"/>
                <w:b/>
                <w:color w:val="000000"/>
                <w:sz w:val="20"/>
                <w:szCs w:val="20"/>
                <w:lang w:eastAsia="ru-RU"/>
              </w:rPr>
              <w:t>269</w:t>
            </w:r>
          </w:p>
        </w:tc>
        <w:tc>
          <w:tcPr>
            <w:tcW w:w="722" w:type="dxa"/>
            <w:shd w:val="clear" w:color="auto" w:fill="FFE599" w:themeFill="accent4" w:themeFillTint="66"/>
            <w:vAlign w:val="center"/>
            <w:hideMark/>
          </w:tcPr>
          <w:p w14:paraId="7A2F7AD5"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22</w:t>
            </w:r>
          </w:p>
        </w:tc>
        <w:tc>
          <w:tcPr>
            <w:tcW w:w="723" w:type="dxa"/>
            <w:shd w:val="clear" w:color="auto" w:fill="FFE599" w:themeFill="accent4" w:themeFillTint="66"/>
            <w:vAlign w:val="center"/>
            <w:hideMark/>
          </w:tcPr>
          <w:p w14:paraId="0A883DF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25</w:t>
            </w:r>
          </w:p>
        </w:tc>
        <w:tc>
          <w:tcPr>
            <w:tcW w:w="723" w:type="dxa"/>
            <w:shd w:val="clear" w:color="auto" w:fill="FFD966" w:themeFill="accent4" w:themeFillTint="99"/>
            <w:vAlign w:val="center"/>
            <w:hideMark/>
          </w:tcPr>
          <w:p w14:paraId="27BDAE28"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37</w:t>
            </w:r>
          </w:p>
        </w:tc>
        <w:tc>
          <w:tcPr>
            <w:tcW w:w="723" w:type="dxa"/>
            <w:shd w:val="clear" w:color="auto" w:fill="FFE599" w:themeFill="accent4" w:themeFillTint="66"/>
            <w:vAlign w:val="center"/>
            <w:hideMark/>
          </w:tcPr>
          <w:p w14:paraId="32CEF951"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28</w:t>
            </w:r>
          </w:p>
        </w:tc>
        <w:tc>
          <w:tcPr>
            <w:tcW w:w="723" w:type="dxa"/>
            <w:shd w:val="clear" w:color="auto" w:fill="FFD966" w:themeFill="accent4" w:themeFillTint="99"/>
            <w:vAlign w:val="center"/>
            <w:hideMark/>
          </w:tcPr>
          <w:p w14:paraId="493F688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32</w:t>
            </w:r>
          </w:p>
        </w:tc>
        <w:tc>
          <w:tcPr>
            <w:tcW w:w="723" w:type="dxa"/>
            <w:shd w:val="clear" w:color="auto" w:fill="FFE599" w:themeFill="accent4" w:themeFillTint="66"/>
            <w:vAlign w:val="center"/>
            <w:hideMark/>
          </w:tcPr>
          <w:p w14:paraId="2099BD31"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24</w:t>
            </w:r>
          </w:p>
        </w:tc>
        <w:tc>
          <w:tcPr>
            <w:tcW w:w="723" w:type="dxa"/>
            <w:shd w:val="clear" w:color="auto" w:fill="FFF2CC" w:themeFill="accent4" w:themeFillTint="33"/>
            <w:vAlign w:val="center"/>
            <w:hideMark/>
          </w:tcPr>
          <w:p w14:paraId="44FBB27A"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20</w:t>
            </w:r>
          </w:p>
        </w:tc>
        <w:tc>
          <w:tcPr>
            <w:tcW w:w="723" w:type="dxa"/>
            <w:shd w:val="clear" w:color="auto" w:fill="E5A45D"/>
            <w:vAlign w:val="center"/>
            <w:hideMark/>
          </w:tcPr>
          <w:p w14:paraId="06FADC93"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46</w:t>
            </w:r>
          </w:p>
        </w:tc>
        <w:tc>
          <w:tcPr>
            <w:tcW w:w="723" w:type="dxa"/>
            <w:shd w:val="clear" w:color="auto" w:fill="FFE599" w:themeFill="accent4" w:themeFillTint="66"/>
            <w:vAlign w:val="center"/>
            <w:hideMark/>
          </w:tcPr>
          <w:p w14:paraId="60EC963E"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28</w:t>
            </w:r>
          </w:p>
        </w:tc>
        <w:tc>
          <w:tcPr>
            <w:tcW w:w="723" w:type="dxa"/>
            <w:shd w:val="clear" w:color="auto" w:fill="FFF2CC" w:themeFill="accent4" w:themeFillTint="33"/>
            <w:vAlign w:val="center"/>
            <w:hideMark/>
          </w:tcPr>
          <w:p w14:paraId="6F4CB41E"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7</w:t>
            </w:r>
          </w:p>
        </w:tc>
      </w:tr>
      <w:tr w:rsidR="000A0AC4" w:rsidRPr="006431A8" w14:paraId="012F6E94" w14:textId="77777777" w:rsidTr="00752E3D">
        <w:trPr>
          <w:trHeight w:hRule="exact" w:val="559"/>
          <w:jc w:val="center"/>
        </w:trPr>
        <w:tc>
          <w:tcPr>
            <w:tcW w:w="1714" w:type="dxa"/>
            <w:shd w:val="clear" w:color="000000" w:fill="FFFFFF"/>
            <w:vAlign w:val="center"/>
            <w:hideMark/>
          </w:tcPr>
          <w:p w14:paraId="5871B90E" w14:textId="77777777" w:rsidR="00F20DE4" w:rsidRPr="006431A8" w:rsidRDefault="00F20DE4" w:rsidP="00F045AE">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Миссионерство и катехизация</w:t>
            </w:r>
          </w:p>
        </w:tc>
        <w:tc>
          <w:tcPr>
            <w:tcW w:w="709" w:type="dxa"/>
            <w:shd w:val="clear" w:color="auto" w:fill="auto"/>
            <w:vAlign w:val="center"/>
            <w:hideMark/>
          </w:tcPr>
          <w:p w14:paraId="1DD52F6C" w14:textId="77777777" w:rsidR="00F20DE4" w:rsidRPr="006431A8" w:rsidRDefault="00F20DE4" w:rsidP="004664CA">
            <w:pPr>
              <w:keepNext/>
              <w:widowControl w:val="0"/>
              <w:ind w:left="-108" w:right="-108" w:firstLine="0"/>
              <w:jc w:val="center"/>
              <w:rPr>
                <w:rFonts w:eastAsia="Times New Roman"/>
                <w:b/>
                <w:color w:val="000000"/>
                <w:sz w:val="20"/>
                <w:szCs w:val="20"/>
                <w:lang w:eastAsia="ru-RU"/>
              </w:rPr>
            </w:pPr>
            <w:r w:rsidRPr="006431A8">
              <w:rPr>
                <w:rFonts w:eastAsia="Times New Roman"/>
                <w:b/>
                <w:color w:val="000000"/>
                <w:sz w:val="20"/>
                <w:szCs w:val="20"/>
                <w:lang w:eastAsia="ru-RU"/>
              </w:rPr>
              <w:t>109</w:t>
            </w:r>
          </w:p>
        </w:tc>
        <w:tc>
          <w:tcPr>
            <w:tcW w:w="722" w:type="dxa"/>
            <w:shd w:val="clear" w:color="auto" w:fill="FFF2CC" w:themeFill="accent4" w:themeFillTint="33"/>
            <w:vAlign w:val="center"/>
            <w:hideMark/>
          </w:tcPr>
          <w:p w14:paraId="1688F3D7"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12</w:t>
            </w:r>
          </w:p>
        </w:tc>
        <w:tc>
          <w:tcPr>
            <w:tcW w:w="723" w:type="dxa"/>
            <w:shd w:val="clear" w:color="auto" w:fill="FFF2CC" w:themeFill="accent4" w:themeFillTint="33"/>
            <w:vAlign w:val="center"/>
            <w:hideMark/>
          </w:tcPr>
          <w:p w14:paraId="1EFF3C0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15</w:t>
            </w:r>
          </w:p>
        </w:tc>
        <w:tc>
          <w:tcPr>
            <w:tcW w:w="723" w:type="dxa"/>
            <w:shd w:val="clear" w:color="auto" w:fill="FFF2CC" w:themeFill="accent4" w:themeFillTint="33"/>
            <w:vAlign w:val="center"/>
            <w:hideMark/>
          </w:tcPr>
          <w:p w14:paraId="40AE7F82"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w:t>
            </w:r>
          </w:p>
        </w:tc>
        <w:tc>
          <w:tcPr>
            <w:tcW w:w="723" w:type="dxa"/>
            <w:shd w:val="clear" w:color="auto" w:fill="FFF2CC" w:themeFill="accent4" w:themeFillTint="33"/>
            <w:vAlign w:val="center"/>
            <w:hideMark/>
          </w:tcPr>
          <w:p w14:paraId="015E6317"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w:t>
            </w:r>
          </w:p>
        </w:tc>
        <w:tc>
          <w:tcPr>
            <w:tcW w:w="723" w:type="dxa"/>
            <w:shd w:val="clear" w:color="auto" w:fill="FFF2CC" w:themeFill="accent4" w:themeFillTint="33"/>
            <w:vAlign w:val="center"/>
            <w:hideMark/>
          </w:tcPr>
          <w:p w14:paraId="1D0C1A10"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11</w:t>
            </w:r>
          </w:p>
        </w:tc>
        <w:tc>
          <w:tcPr>
            <w:tcW w:w="723" w:type="dxa"/>
            <w:shd w:val="clear" w:color="auto" w:fill="FFF2CC" w:themeFill="accent4" w:themeFillTint="33"/>
            <w:vAlign w:val="center"/>
            <w:hideMark/>
          </w:tcPr>
          <w:p w14:paraId="74508DD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w:t>
            </w:r>
          </w:p>
        </w:tc>
        <w:tc>
          <w:tcPr>
            <w:tcW w:w="723" w:type="dxa"/>
            <w:shd w:val="clear" w:color="auto" w:fill="FFD966" w:themeFill="accent4" w:themeFillTint="99"/>
            <w:vAlign w:val="center"/>
            <w:hideMark/>
          </w:tcPr>
          <w:p w14:paraId="515E2EA9"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36</w:t>
            </w:r>
          </w:p>
        </w:tc>
        <w:tc>
          <w:tcPr>
            <w:tcW w:w="723" w:type="dxa"/>
            <w:shd w:val="clear" w:color="auto" w:fill="FFF2CC" w:themeFill="accent4" w:themeFillTint="33"/>
            <w:vAlign w:val="center"/>
            <w:hideMark/>
          </w:tcPr>
          <w:p w14:paraId="2530D872"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14</w:t>
            </w:r>
          </w:p>
        </w:tc>
        <w:tc>
          <w:tcPr>
            <w:tcW w:w="723" w:type="dxa"/>
            <w:shd w:val="clear" w:color="auto" w:fill="FFF2CC" w:themeFill="accent4" w:themeFillTint="33"/>
            <w:vAlign w:val="center"/>
            <w:hideMark/>
          </w:tcPr>
          <w:p w14:paraId="5DEC5917"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14</w:t>
            </w:r>
          </w:p>
        </w:tc>
        <w:tc>
          <w:tcPr>
            <w:tcW w:w="723" w:type="dxa"/>
            <w:shd w:val="clear" w:color="auto" w:fill="FBE4D5" w:themeFill="accent2" w:themeFillTint="33"/>
            <w:vAlign w:val="center"/>
            <w:hideMark/>
          </w:tcPr>
          <w:p w14:paraId="4F22B2BA"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0</w:t>
            </w:r>
          </w:p>
        </w:tc>
      </w:tr>
      <w:tr w:rsidR="00187815" w:rsidRPr="006431A8" w14:paraId="7FF5B701" w14:textId="77777777" w:rsidTr="001F10DF">
        <w:trPr>
          <w:trHeight w:hRule="exact" w:val="779"/>
          <w:jc w:val="center"/>
        </w:trPr>
        <w:tc>
          <w:tcPr>
            <w:tcW w:w="1714" w:type="dxa"/>
            <w:shd w:val="clear" w:color="000000" w:fill="FFFFFF"/>
            <w:vAlign w:val="center"/>
            <w:hideMark/>
          </w:tcPr>
          <w:p w14:paraId="13B1D18D" w14:textId="77777777" w:rsidR="00F20DE4" w:rsidRPr="006431A8" w:rsidRDefault="00F20DE4" w:rsidP="00F045AE">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Образование, воскресные школы</w:t>
            </w:r>
          </w:p>
        </w:tc>
        <w:tc>
          <w:tcPr>
            <w:tcW w:w="709" w:type="dxa"/>
            <w:shd w:val="clear" w:color="auto" w:fill="auto"/>
            <w:vAlign w:val="center"/>
            <w:hideMark/>
          </w:tcPr>
          <w:p w14:paraId="27C0C107" w14:textId="77777777" w:rsidR="00F20DE4" w:rsidRPr="006431A8" w:rsidRDefault="00F20DE4" w:rsidP="004664CA">
            <w:pPr>
              <w:keepNext/>
              <w:widowControl w:val="0"/>
              <w:ind w:left="-108" w:right="-108" w:firstLine="0"/>
              <w:jc w:val="center"/>
              <w:rPr>
                <w:rFonts w:eastAsia="Times New Roman"/>
                <w:b/>
                <w:color w:val="000000"/>
                <w:sz w:val="20"/>
                <w:szCs w:val="20"/>
                <w:lang w:eastAsia="ru-RU"/>
              </w:rPr>
            </w:pPr>
            <w:r w:rsidRPr="006431A8">
              <w:rPr>
                <w:rFonts w:eastAsia="Times New Roman"/>
                <w:b/>
                <w:color w:val="000000"/>
                <w:sz w:val="20"/>
                <w:szCs w:val="20"/>
                <w:lang w:eastAsia="ru-RU"/>
              </w:rPr>
              <w:t>319</w:t>
            </w:r>
          </w:p>
        </w:tc>
        <w:tc>
          <w:tcPr>
            <w:tcW w:w="722" w:type="dxa"/>
            <w:shd w:val="clear" w:color="auto" w:fill="FFE599" w:themeFill="accent4" w:themeFillTint="66"/>
            <w:vAlign w:val="center"/>
            <w:hideMark/>
          </w:tcPr>
          <w:p w14:paraId="28B9EE5E"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29</w:t>
            </w:r>
          </w:p>
        </w:tc>
        <w:tc>
          <w:tcPr>
            <w:tcW w:w="723" w:type="dxa"/>
            <w:shd w:val="clear" w:color="auto" w:fill="FFD966" w:themeFill="accent4" w:themeFillTint="99"/>
            <w:vAlign w:val="center"/>
            <w:hideMark/>
          </w:tcPr>
          <w:p w14:paraId="7FFA4C8C"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34</w:t>
            </w:r>
          </w:p>
        </w:tc>
        <w:tc>
          <w:tcPr>
            <w:tcW w:w="723" w:type="dxa"/>
            <w:shd w:val="clear" w:color="auto" w:fill="FFF2CC" w:themeFill="accent4" w:themeFillTint="33"/>
            <w:vAlign w:val="center"/>
            <w:hideMark/>
          </w:tcPr>
          <w:p w14:paraId="4057887D"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15</w:t>
            </w:r>
          </w:p>
        </w:tc>
        <w:tc>
          <w:tcPr>
            <w:tcW w:w="723" w:type="dxa"/>
            <w:shd w:val="clear" w:color="auto" w:fill="FFF2CC" w:themeFill="accent4" w:themeFillTint="33"/>
            <w:vAlign w:val="center"/>
            <w:hideMark/>
          </w:tcPr>
          <w:p w14:paraId="791BFBBF"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12</w:t>
            </w:r>
          </w:p>
        </w:tc>
        <w:tc>
          <w:tcPr>
            <w:tcW w:w="723" w:type="dxa"/>
            <w:shd w:val="clear" w:color="auto" w:fill="FFD966" w:themeFill="accent4" w:themeFillTint="99"/>
            <w:vAlign w:val="center"/>
            <w:hideMark/>
          </w:tcPr>
          <w:p w14:paraId="4195D482"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38</w:t>
            </w:r>
          </w:p>
        </w:tc>
        <w:tc>
          <w:tcPr>
            <w:tcW w:w="723" w:type="dxa"/>
            <w:shd w:val="clear" w:color="auto" w:fill="FFF2CC" w:themeFill="accent4" w:themeFillTint="33"/>
            <w:vAlign w:val="center"/>
            <w:hideMark/>
          </w:tcPr>
          <w:p w14:paraId="2C065E7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12</w:t>
            </w:r>
          </w:p>
        </w:tc>
        <w:tc>
          <w:tcPr>
            <w:tcW w:w="723" w:type="dxa"/>
            <w:shd w:val="clear" w:color="auto" w:fill="92D050"/>
            <w:vAlign w:val="center"/>
            <w:hideMark/>
          </w:tcPr>
          <w:p w14:paraId="0B62A98A"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83</w:t>
            </w:r>
          </w:p>
        </w:tc>
        <w:tc>
          <w:tcPr>
            <w:tcW w:w="723" w:type="dxa"/>
            <w:shd w:val="clear" w:color="auto" w:fill="FFE599" w:themeFill="accent4" w:themeFillTint="66"/>
            <w:vAlign w:val="center"/>
            <w:hideMark/>
          </w:tcPr>
          <w:p w14:paraId="630ED059"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24</w:t>
            </w:r>
          </w:p>
        </w:tc>
        <w:tc>
          <w:tcPr>
            <w:tcW w:w="723" w:type="dxa"/>
            <w:shd w:val="clear" w:color="auto" w:fill="FFD966" w:themeFill="accent4" w:themeFillTint="99"/>
            <w:vAlign w:val="center"/>
            <w:hideMark/>
          </w:tcPr>
          <w:p w14:paraId="4A5BCF88"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36</w:t>
            </w:r>
          </w:p>
        </w:tc>
        <w:tc>
          <w:tcPr>
            <w:tcW w:w="723" w:type="dxa"/>
            <w:shd w:val="clear" w:color="auto" w:fill="FFD966" w:themeFill="accent4" w:themeFillTint="99"/>
            <w:vAlign w:val="center"/>
            <w:hideMark/>
          </w:tcPr>
          <w:p w14:paraId="3F356F25"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36</w:t>
            </w:r>
          </w:p>
        </w:tc>
      </w:tr>
      <w:tr w:rsidR="000A0AC4" w:rsidRPr="006431A8" w14:paraId="7A011FB0" w14:textId="77777777" w:rsidTr="001E4FE5">
        <w:trPr>
          <w:trHeight w:hRule="exact" w:val="563"/>
          <w:jc w:val="center"/>
        </w:trPr>
        <w:tc>
          <w:tcPr>
            <w:tcW w:w="1714" w:type="dxa"/>
            <w:shd w:val="clear" w:color="000000" w:fill="FFFFFF"/>
            <w:vAlign w:val="center"/>
            <w:hideMark/>
          </w:tcPr>
          <w:p w14:paraId="107A9608" w14:textId="77777777" w:rsidR="00F20DE4" w:rsidRPr="006431A8" w:rsidRDefault="00F20DE4" w:rsidP="00F045AE">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Строительство храмов</w:t>
            </w:r>
          </w:p>
        </w:tc>
        <w:tc>
          <w:tcPr>
            <w:tcW w:w="709" w:type="dxa"/>
            <w:shd w:val="clear" w:color="auto" w:fill="auto"/>
            <w:vAlign w:val="center"/>
            <w:hideMark/>
          </w:tcPr>
          <w:p w14:paraId="49DA5D57" w14:textId="77777777" w:rsidR="00F20DE4" w:rsidRPr="006431A8" w:rsidRDefault="00F20DE4" w:rsidP="004664CA">
            <w:pPr>
              <w:keepNext/>
              <w:widowControl w:val="0"/>
              <w:ind w:left="-108" w:right="-108" w:firstLine="0"/>
              <w:jc w:val="center"/>
              <w:rPr>
                <w:rFonts w:eastAsia="Times New Roman"/>
                <w:b/>
                <w:color w:val="000000"/>
                <w:sz w:val="20"/>
                <w:szCs w:val="20"/>
                <w:lang w:eastAsia="ru-RU"/>
              </w:rPr>
            </w:pPr>
            <w:r w:rsidRPr="006431A8">
              <w:rPr>
                <w:rFonts w:eastAsia="Times New Roman"/>
                <w:b/>
                <w:color w:val="000000"/>
                <w:sz w:val="20"/>
                <w:szCs w:val="20"/>
                <w:lang w:eastAsia="ru-RU"/>
              </w:rPr>
              <w:t>193</w:t>
            </w:r>
          </w:p>
        </w:tc>
        <w:tc>
          <w:tcPr>
            <w:tcW w:w="722" w:type="dxa"/>
            <w:shd w:val="clear" w:color="auto" w:fill="FFF2CC" w:themeFill="accent4" w:themeFillTint="33"/>
            <w:vAlign w:val="center"/>
            <w:hideMark/>
          </w:tcPr>
          <w:p w14:paraId="593BA16E"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4</w:t>
            </w:r>
          </w:p>
        </w:tc>
        <w:tc>
          <w:tcPr>
            <w:tcW w:w="723" w:type="dxa"/>
            <w:shd w:val="clear" w:color="auto" w:fill="FFF2CC" w:themeFill="accent4" w:themeFillTint="33"/>
            <w:vAlign w:val="center"/>
            <w:hideMark/>
          </w:tcPr>
          <w:p w14:paraId="5FACD618"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8</w:t>
            </w:r>
          </w:p>
        </w:tc>
        <w:tc>
          <w:tcPr>
            <w:tcW w:w="723" w:type="dxa"/>
            <w:shd w:val="clear" w:color="auto" w:fill="E5A45D"/>
            <w:vAlign w:val="center"/>
            <w:hideMark/>
          </w:tcPr>
          <w:p w14:paraId="049E4E75"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42</w:t>
            </w:r>
          </w:p>
        </w:tc>
        <w:tc>
          <w:tcPr>
            <w:tcW w:w="723" w:type="dxa"/>
            <w:shd w:val="clear" w:color="auto" w:fill="FFE599" w:themeFill="accent4" w:themeFillTint="66"/>
            <w:vAlign w:val="center"/>
            <w:hideMark/>
          </w:tcPr>
          <w:p w14:paraId="48349C05"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27</w:t>
            </w:r>
          </w:p>
        </w:tc>
        <w:tc>
          <w:tcPr>
            <w:tcW w:w="723" w:type="dxa"/>
            <w:shd w:val="clear" w:color="auto" w:fill="FFD966" w:themeFill="accent4" w:themeFillTint="99"/>
            <w:vAlign w:val="center"/>
            <w:hideMark/>
          </w:tcPr>
          <w:p w14:paraId="25524A87"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38</w:t>
            </w:r>
          </w:p>
        </w:tc>
        <w:tc>
          <w:tcPr>
            <w:tcW w:w="723" w:type="dxa"/>
            <w:shd w:val="clear" w:color="auto" w:fill="FFF2CC" w:themeFill="accent4" w:themeFillTint="33"/>
            <w:vAlign w:val="center"/>
            <w:hideMark/>
          </w:tcPr>
          <w:p w14:paraId="6101E74C"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11</w:t>
            </w:r>
          </w:p>
        </w:tc>
        <w:tc>
          <w:tcPr>
            <w:tcW w:w="723" w:type="dxa"/>
            <w:shd w:val="clear" w:color="auto" w:fill="FFE599" w:themeFill="accent4" w:themeFillTint="66"/>
            <w:vAlign w:val="center"/>
            <w:hideMark/>
          </w:tcPr>
          <w:p w14:paraId="211328AD"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22</w:t>
            </w:r>
          </w:p>
        </w:tc>
        <w:tc>
          <w:tcPr>
            <w:tcW w:w="723" w:type="dxa"/>
            <w:shd w:val="clear" w:color="auto" w:fill="FFF2CC" w:themeFill="accent4" w:themeFillTint="33"/>
            <w:vAlign w:val="center"/>
            <w:hideMark/>
          </w:tcPr>
          <w:p w14:paraId="770C350F"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9</w:t>
            </w:r>
          </w:p>
        </w:tc>
        <w:tc>
          <w:tcPr>
            <w:tcW w:w="723" w:type="dxa"/>
            <w:shd w:val="clear" w:color="auto" w:fill="FFE599" w:themeFill="accent4" w:themeFillTint="66"/>
            <w:vAlign w:val="center"/>
            <w:hideMark/>
          </w:tcPr>
          <w:p w14:paraId="2A5C73D7"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23</w:t>
            </w:r>
          </w:p>
        </w:tc>
        <w:tc>
          <w:tcPr>
            <w:tcW w:w="723" w:type="dxa"/>
            <w:shd w:val="clear" w:color="auto" w:fill="FFF2CC" w:themeFill="accent4" w:themeFillTint="33"/>
            <w:vAlign w:val="center"/>
            <w:hideMark/>
          </w:tcPr>
          <w:p w14:paraId="37D4CE75"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9</w:t>
            </w:r>
          </w:p>
        </w:tc>
      </w:tr>
      <w:tr w:rsidR="000A0AC4" w:rsidRPr="006431A8" w14:paraId="3318C700" w14:textId="77777777" w:rsidTr="001E4FE5">
        <w:trPr>
          <w:trHeight w:hRule="exact" w:val="540"/>
          <w:jc w:val="center"/>
        </w:trPr>
        <w:tc>
          <w:tcPr>
            <w:tcW w:w="1714" w:type="dxa"/>
            <w:shd w:val="clear" w:color="000000" w:fill="FFFFFF"/>
            <w:vAlign w:val="center"/>
            <w:hideMark/>
          </w:tcPr>
          <w:p w14:paraId="1829A431" w14:textId="77777777" w:rsidR="00F20DE4" w:rsidRPr="006431A8" w:rsidRDefault="00F20DE4" w:rsidP="00F045AE">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Паломничество</w:t>
            </w:r>
          </w:p>
        </w:tc>
        <w:tc>
          <w:tcPr>
            <w:tcW w:w="709" w:type="dxa"/>
            <w:shd w:val="clear" w:color="auto" w:fill="auto"/>
            <w:vAlign w:val="center"/>
            <w:hideMark/>
          </w:tcPr>
          <w:p w14:paraId="108CAC04" w14:textId="77777777" w:rsidR="00F20DE4" w:rsidRPr="006431A8" w:rsidRDefault="00F20DE4" w:rsidP="004664CA">
            <w:pPr>
              <w:keepNext/>
              <w:widowControl w:val="0"/>
              <w:ind w:left="-108" w:right="-108" w:firstLine="0"/>
              <w:jc w:val="center"/>
              <w:rPr>
                <w:rFonts w:eastAsia="Times New Roman"/>
                <w:b/>
                <w:color w:val="000000"/>
                <w:sz w:val="20"/>
                <w:szCs w:val="20"/>
                <w:lang w:eastAsia="ru-RU"/>
              </w:rPr>
            </w:pPr>
            <w:r w:rsidRPr="006431A8">
              <w:rPr>
                <w:rFonts w:eastAsia="Times New Roman"/>
                <w:b/>
                <w:color w:val="000000"/>
                <w:sz w:val="20"/>
                <w:szCs w:val="20"/>
                <w:lang w:eastAsia="ru-RU"/>
              </w:rPr>
              <w:t>90</w:t>
            </w:r>
          </w:p>
        </w:tc>
        <w:tc>
          <w:tcPr>
            <w:tcW w:w="722" w:type="dxa"/>
            <w:shd w:val="clear" w:color="auto" w:fill="FFF2CC" w:themeFill="accent4" w:themeFillTint="33"/>
            <w:vAlign w:val="center"/>
            <w:hideMark/>
          </w:tcPr>
          <w:p w14:paraId="7FAFE27A"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12</w:t>
            </w:r>
          </w:p>
        </w:tc>
        <w:tc>
          <w:tcPr>
            <w:tcW w:w="723" w:type="dxa"/>
            <w:shd w:val="clear" w:color="auto" w:fill="FFF2CC" w:themeFill="accent4" w:themeFillTint="33"/>
            <w:vAlign w:val="center"/>
            <w:hideMark/>
          </w:tcPr>
          <w:p w14:paraId="19905809"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9</w:t>
            </w:r>
          </w:p>
        </w:tc>
        <w:tc>
          <w:tcPr>
            <w:tcW w:w="723" w:type="dxa"/>
            <w:shd w:val="clear" w:color="auto" w:fill="FFF2CC" w:themeFill="accent4" w:themeFillTint="33"/>
            <w:vAlign w:val="center"/>
            <w:hideMark/>
          </w:tcPr>
          <w:p w14:paraId="518E1288"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7</w:t>
            </w:r>
          </w:p>
        </w:tc>
        <w:tc>
          <w:tcPr>
            <w:tcW w:w="723" w:type="dxa"/>
            <w:shd w:val="clear" w:color="auto" w:fill="FFF2CC" w:themeFill="accent4" w:themeFillTint="33"/>
            <w:vAlign w:val="center"/>
            <w:hideMark/>
          </w:tcPr>
          <w:p w14:paraId="5269CD43"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w:t>
            </w:r>
          </w:p>
        </w:tc>
        <w:tc>
          <w:tcPr>
            <w:tcW w:w="723" w:type="dxa"/>
            <w:shd w:val="clear" w:color="auto" w:fill="FFF2CC" w:themeFill="accent4" w:themeFillTint="33"/>
            <w:vAlign w:val="center"/>
            <w:hideMark/>
          </w:tcPr>
          <w:p w14:paraId="3FF465B9"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10</w:t>
            </w:r>
          </w:p>
        </w:tc>
        <w:tc>
          <w:tcPr>
            <w:tcW w:w="723" w:type="dxa"/>
            <w:shd w:val="clear" w:color="auto" w:fill="FFF2CC" w:themeFill="accent4" w:themeFillTint="33"/>
            <w:vAlign w:val="center"/>
            <w:hideMark/>
          </w:tcPr>
          <w:p w14:paraId="1DEF30A4"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6</w:t>
            </w:r>
          </w:p>
        </w:tc>
        <w:tc>
          <w:tcPr>
            <w:tcW w:w="723" w:type="dxa"/>
            <w:shd w:val="clear" w:color="auto" w:fill="FFF2CC" w:themeFill="accent4" w:themeFillTint="33"/>
            <w:vAlign w:val="center"/>
            <w:hideMark/>
          </w:tcPr>
          <w:p w14:paraId="7C29D38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12</w:t>
            </w:r>
          </w:p>
        </w:tc>
        <w:tc>
          <w:tcPr>
            <w:tcW w:w="723" w:type="dxa"/>
            <w:shd w:val="clear" w:color="auto" w:fill="FFF2CC" w:themeFill="accent4" w:themeFillTint="33"/>
            <w:vAlign w:val="center"/>
            <w:hideMark/>
          </w:tcPr>
          <w:p w14:paraId="6BA4B49D"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13</w:t>
            </w:r>
          </w:p>
        </w:tc>
        <w:tc>
          <w:tcPr>
            <w:tcW w:w="723" w:type="dxa"/>
            <w:shd w:val="clear" w:color="auto" w:fill="FFF2CC" w:themeFill="accent4" w:themeFillTint="33"/>
            <w:vAlign w:val="center"/>
            <w:hideMark/>
          </w:tcPr>
          <w:p w14:paraId="28B1CB78"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15</w:t>
            </w:r>
          </w:p>
        </w:tc>
        <w:tc>
          <w:tcPr>
            <w:tcW w:w="723" w:type="dxa"/>
            <w:shd w:val="clear" w:color="auto" w:fill="FFF2CC" w:themeFill="accent4" w:themeFillTint="33"/>
            <w:vAlign w:val="center"/>
            <w:hideMark/>
          </w:tcPr>
          <w:p w14:paraId="47D78BBE"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5</w:t>
            </w:r>
          </w:p>
        </w:tc>
      </w:tr>
      <w:tr w:rsidR="001F10DF" w:rsidRPr="006431A8" w14:paraId="513B06EF" w14:textId="77777777" w:rsidTr="001F10DF">
        <w:trPr>
          <w:trHeight w:hRule="exact" w:val="540"/>
          <w:jc w:val="center"/>
        </w:trPr>
        <w:tc>
          <w:tcPr>
            <w:tcW w:w="1714" w:type="dxa"/>
            <w:shd w:val="clear" w:color="000000" w:fill="FFFFFF"/>
            <w:vAlign w:val="center"/>
            <w:hideMark/>
          </w:tcPr>
          <w:p w14:paraId="58970FB5" w14:textId="77777777" w:rsidR="00F20DE4" w:rsidRPr="006431A8" w:rsidRDefault="00F20DE4" w:rsidP="00F045AE">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Новости и события</w:t>
            </w:r>
          </w:p>
        </w:tc>
        <w:tc>
          <w:tcPr>
            <w:tcW w:w="709" w:type="dxa"/>
            <w:shd w:val="clear" w:color="auto" w:fill="auto"/>
            <w:vAlign w:val="center"/>
            <w:hideMark/>
          </w:tcPr>
          <w:p w14:paraId="36428240" w14:textId="77777777" w:rsidR="00F20DE4" w:rsidRPr="006431A8" w:rsidRDefault="00F20DE4" w:rsidP="004664CA">
            <w:pPr>
              <w:keepNext/>
              <w:widowControl w:val="0"/>
              <w:ind w:left="-108" w:right="-108" w:firstLine="0"/>
              <w:jc w:val="center"/>
              <w:rPr>
                <w:rFonts w:eastAsia="Times New Roman"/>
                <w:b/>
                <w:color w:val="000000"/>
                <w:sz w:val="20"/>
                <w:szCs w:val="20"/>
                <w:lang w:eastAsia="ru-RU"/>
              </w:rPr>
            </w:pPr>
            <w:r w:rsidRPr="006431A8">
              <w:rPr>
                <w:rFonts w:eastAsia="Times New Roman"/>
                <w:b/>
                <w:color w:val="000000"/>
                <w:sz w:val="20"/>
                <w:szCs w:val="20"/>
                <w:lang w:eastAsia="ru-RU"/>
              </w:rPr>
              <w:t>562</w:t>
            </w:r>
          </w:p>
        </w:tc>
        <w:tc>
          <w:tcPr>
            <w:tcW w:w="722" w:type="dxa"/>
            <w:shd w:val="clear" w:color="auto" w:fill="92D050"/>
            <w:vAlign w:val="center"/>
            <w:hideMark/>
          </w:tcPr>
          <w:p w14:paraId="308B8F84"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83</w:t>
            </w:r>
          </w:p>
        </w:tc>
        <w:tc>
          <w:tcPr>
            <w:tcW w:w="723" w:type="dxa"/>
            <w:shd w:val="clear" w:color="auto" w:fill="C5E0B3" w:themeFill="accent6" w:themeFillTint="66"/>
            <w:vAlign w:val="center"/>
            <w:hideMark/>
          </w:tcPr>
          <w:p w14:paraId="750D929E"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57</w:t>
            </w:r>
          </w:p>
        </w:tc>
        <w:tc>
          <w:tcPr>
            <w:tcW w:w="723" w:type="dxa"/>
            <w:shd w:val="clear" w:color="auto" w:fill="E5A45D"/>
            <w:vAlign w:val="center"/>
            <w:hideMark/>
          </w:tcPr>
          <w:p w14:paraId="24BEA52C"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47</w:t>
            </w:r>
          </w:p>
        </w:tc>
        <w:tc>
          <w:tcPr>
            <w:tcW w:w="723" w:type="dxa"/>
            <w:shd w:val="clear" w:color="auto" w:fill="C5E0B3" w:themeFill="accent6" w:themeFillTint="66"/>
            <w:vAlign w:val="center"/>
            <w:hideMark/>
          </w:tcPr>
          <w:p w14:paraId="40D34082"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58</w:t>
            </w:r>
          </w:p>
        </w:tc>
        <w:tc>
          <w:tcPr>
            <w:tcW w:w="723" w:type="dxa"/>
            <w:shd w:val="clear" w:color="auto" w:fill="FFD966" w:themeFill="accent4" w:themeFillTint="99"/>
            <w:vAlign w:val="center"/>
            <w:hideMark/>
          </w:tcPr>
          <w:p w14:paraId="035E858F"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38</w:t>
            </w:r>
          </w:p>
        </w:tc>
        <w:tc>
          <w:tcPr>
            <w:tcW w:w="723" w:type="dxa"/>
            <w:shd w:val="clear" w:color="auto" w:fill="FFD966" w:themeFill="accent4" w:themeFillTint="99"/>
            <w:vAlign w:val="center"/>
            <w:hideMark/>
          </w:tcPr>
          <w:p w14:paraId="5C36799E"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38</w:t>
            </w:r>
          </w:p>
        </w:tc>
        <w:tc>
          <w:tcPr>
            <w:tcW w:w="723" w:type="dxa"/>
            <w:shd w:val="clear" w:color="auto" w:fill="92D050"/>
            <w:vAlign w:val="center"/>
            <w:hideMark/>
          </w:tcPr>
          <w:p w14:paraId="30E484DB"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84</w:t>
            </w:r>
          </w:p>
        </w:tc>
        <w:tc>
          <w:tcPr>
            <w:tcW w:w="723" w:type="dxa"/>
            <w:shd w:val="clear" w:color="auto" w:fill="92D050"/>
            <w:vAlign w:val="center"/>
            <w:hideMark/>
          </w:tcPr>
          <w:p w14:paraId="49C992F6"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67</w:t>
            </w:r>
          </w:p>
        </w:tc>
        <w:tc>
          <w:tcPr>
            <w:tcW w:w="723" w:type="dxa"/>
            <w:shd w:val="clear" w:color="auto" w:fill="92D050"/>
            <w:vAlign w:val="center"/>
            <w:hideMark/>
          </w:tcPr>
          <w:p w14:paraId="5517B332"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63</w:t>
            </w:r>
          </w:p>
        </w:tc>
        <w:tc>
          <w:tcPr>
            <w:tcW w:w="723" w:type="dxa"/>
            <w:shd w:val="clear" w:color="auto" w:fill="FFE599" w:themeFill="accent4" w:themeFillTint="66"/>
            <w:vAlign w:val="center"/>
            <w:hideMark/>
          </w:tcPr>
          <w:p w14:paraId="0942581D"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27</w:t>
            </w:r>
          </w:p>
        </w:tc>
      </w:tr>
      <w:tr w:rsidR="000A0AC4" w:rsidRPr="006431A8" w14:paraId="101BA7E4" w14:textId="77777777" w:rsidTr="00752E3D">
        <w:trPr>
          <w:trHeight w:hRule="exact" w:val="315"/>
          <w:jc w:val="center"/>
        </w:trPr>
        <w:tc>
          <w:tcPr>
            <w:tcW w:w="1714" w:type="dxa"/>
            <w:shd w:val="clear" w:color="000000" w:fill="FFFFFF"/>
            <w:vAlign w:val="center"/>
            <w:hideMark/>
          </w:tcPr>
          <w:p w14:paraId="6085D3B7" w14:textId="77777777" w:rsidR="00F20DE4" w:rsidRPr="006431A8" w:rsidRDefault="00F20DE4" w:rsidP="00F045AE">
            <w:pPr>
              <w:keepNext/>
              <w:widowControl w:val="0"/>
              <w:ind w:firstLine="0"/>
              <w:jc w:val="center"/>
              <w:rPr>
                <w:rFonts w:eastAsia="Times New Roman"/>
                <w:b/>
                <w:bCs/>
                <w:color w:val="000000"/>
                <w:sz w:val="20"/>
                <w:szCs w:val="20"/>
                <w:lang w:eastAsia="ru-RU"/>
              </w:rPr>
            </w:pPr>
            <w:r w:rsidRPr="006431A8">
              <w:rPr>
                <w:rFonts w:eastAsia="Times New Roman"/>
                <w:b/>
                <w:bCs/>
                <w:color w:val="000000"/>
                <w:sz w:val="20"/>
                <w:szCs w:val="20"/>
                <w:lang w:eastAsia="ru-RU"/>
              </w:rPr>
              <w:t>Анонсы</w:t>
            </w:r>
          </w:p>
        </w:tc>
        <w:tc>
          <w:tcPr>
            <w:tcW w:w="709" w:type="dxa"/>
            <w:shd w:val="clear" w:color="auto" w:fill="auto"/>
            <w:vAlign w:val="center"/>
            <w:hideMark/>
          </w:tcPr>
          <w:p w14:paraId="09180BF8" w14:textId="77777777" w:rsidR="00F20DE4" w:rsidRPr="006431A8" w:rsidRDefault="00F20DE4" w:rsidP="004664CA">
            <w:pPr>
              <w:keepNext/>
              <w:widowControl w:val="0"/>
              <w:ind w:left="-108" w:right="-108" w:firstLine="0"/>
              <w:jc w:val="center"/>
              <w:rPr>
                <w:rFonts w:eastAsia="Times New Roman"/>
                <w:b/>
                <w:color w:val="000000"/>
                <w:sz w:val="20"/>
                <w:szCs w:val="20"/>
                <w:lang w:eastAsia="ru-RU"/>
              </w:rPr>
            </w:pPr>
            <w:r w:rsidRPr="006431A8">
              <w:rPr>
                <w:rFonts w:eastAsia="Times New Roman"/>
                <w:b/>
                <w:color w:val="000000"/>
                <w:sz w:val="20"/>
                <w:szCs w:val="20"/>
                <w:lang w:eastAsia="ru-RU"/>
              </w:rPr>
              <w:t>115</w:t>
            </w:r>
          </w:p>
        </w:tc>
        <w:tc>
          <w:tcPr>
            <w:tcW w:w="722" w:type="dxa"/>
            <w:shd w:val="clear" w:color="auto" w:fill="FFF2CC" w:themeFill="accent4" w:themeFillTint="33"/>
            <w:vAlign w:val="center"/>
            <w:hideMark/>
          </w:tcPr>
          <w:p w14:paraId="7A8FDF90"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6</w:t>
            </w:r>
          </w:p>
        </w:tc>
        <w:tc>
          <w:tcPr>
            <w:tcW w:w="723" w:type="dxa"/>
            <w:shd w:val="clear" w:color="auto" w:fill="FFF2CC" w:themeFill="accent4" w:themeFillTint="33"/>
            <w:vAlign w:val="center"/>
            <w:hideMark/>
          </w:tcPr>
          <w:p w14:paraId="7C809989"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10</w:t>
            </w:r>
          </w:p>
        </w:tc>
        <w:tc>
          <w:tcPr>
            <w:tcW w:w="723" w:type="dxa"/>
            <w:shd w:val="clear" w:color="auto" w:fill="FFF2CC" w:themeFill="accent4" w:themeFillTint="33"/>
            <w:vAlign w:val="center"/>
            <w:hideMark/>
          </w:tcPr>
          <w:p w14:paraId="6C8F1148"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11</w:t>
            </w:r>
          </w:p>
        </w:tc>
        <w:tc>
          <w:tcPr>
            <w:tcW w:w="723" w:type="dxa"/>
            <w:shd w:val="clear" w:color="auto" w:fill="FFD966" w:themeFill="accent4" w:themeFillTint="99"/>
            <w:vAlign w:val="center"/>
            <w:hideMark/>
          </w:tcPr>
          <w:p w14:paraId="4796E261"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36</w:t>
            </w:r>
          </w:p>
        </w:tc>
        <w:tc>
          <w:tcPr>
            <w:tcW w:w="723" w:type="dxa"/>
            <w:shd w:val="clear" w:color="auto" w:fill="FFF2CC" w:themeFill="accent4" w:themeFillTint="33"/>
            <w:vAlign w:val="center"/>
            <w:hideMark/>
          </w:tcPr>
          <w:p w14:paraId="02777A62"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4</w:t>
            </w:r>
          </w:p>
        </w:tc>
        <w:tc>
          <w:tcPr>
            <w:tcW w:w="723" w:type="dxa"/>
            <w:shd w:val="clear" w:color="auto" w:fill="FFF2CC" w:themeFill="accent4" w:themeFillTint="33"/>
            <w:vAlign w:val="center"/>
            <w:hideMark/>
          </w:tcPr>
          <w:p w14:paraId="3C9EBE98"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15</w:t>
            </w:r>
          </w:p>
        </w:tc>
        <w:tc>
          <w:tcPr>
            <w:tcW w:w="723" w:type="dxa"/>
            <w:shd w:val="clear" w:color="auto" w:fill="FFF2CC" w:themeFill="accent4" w:themeFillTint="33"/>
            <w:vAlign w:val="center"/>
            <w:hideMark/>
          </w:tcPr>
          <w:p w14:paraId="3102A184"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5</w:t>
            </w:r>
          </w:p>
        </w:tc>
        <w:tc>
          <w:tcPr>
            <w:tcW w:w="723" w:type="dxa"/>
            <w:shd w:val="clear" w:color="auto" w:fill="FFF2CC" w:themeFill="accent4" w:themeFillTint="33"/>
            <w:vAlign w:val="center"/>
            <w:hideMark/>
          </w:tcPr>
          <w:p w14:paraId="4CFB1CB2"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17</w:t>
            </w:r>
          </w:p>
        </w:tc>
        <w:tc>
          <w:tcPr>
            <w:tcW w:w="723" w:type="dxa"/>
            <w:shd w:val="clear" w:color="auto" w:fill="FFF2CC" w:themeFill="accent4" w:themeFillTint="33"/>
            <w:vAlign w:val="center"/>
            <w:hideMark/>
          </w:tcPr>
          <w:p w14:paraId="5888A70A"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11</w:t>
            </w:r>
          </w:p>
        </w:tc>
        <w:tc>
          <w:tcPr>
            <w:tcW w:w="723" w:type="dxa"/>
            <w:shd w:val="clear" w:color="auto" w:fill="FBE4D5" w:themeFill="accent2" w:themeFillTint="33"/>
            <w:vAlign w:val="center"/>
            <w:hideMark/>
          </w:tcPr>
          <w:p w14:paraId="0D7D0453" w14:textId="77777777" w:rsidR="00F20DE4" w:rsidRPr="006431A8" w:rsidRDefault="00F20DE4" w:rsidP="00F045AE">
            <w:pPr>
              <w:keepNext/>
              <w:widowControl w:val="0"/>
              <w:ind w:firstLine="0"/>
              <w:jc w:val="center"/>
              <w:rPr>
                <w:rFonts w:eastAsia="Times New Roman"/>
                <w:b/>
                <w:color w:val="000000" w:themeColor="text1"/>
                <w:sz w:val="20"/>
                <w:szCs w:val="20"/>
                <w:lang w:eastAsia="ru-RU"/>
              </w:rPr>
            </w:pPr>
            <w:r w:rsidRPr="006431A8">
              <w:rPr>
                <w:rFonts w:eastAsia="Times New Roman"/>
                <w:b/>
                <w:color w:val="000000" w:themeColor="text1"/>
                <w:sz w:val="20"/>
                <w:szCs w:val="20"/>
                <w:lang w:eastAsia="ru-RU"/>
              </w:rPr>
              <w:t>0</w:t>
            </w:r>
          </w:p>
        </w:tc>
      </w:tr>
    </w:tbl>
    <w:p w14:paraId="1004911A" w14:textId="77777777" w:rsidR="00752E3D" w:rsidRPr="006431A8" w:rsidRDefault="00752E3D" w:rsidP="005D3A91">
      <w:pPr>
        <w:ind w:firstLine="0"/>
        <w:rPr>
          <w:sz w:val="20"/>
        </w:rPr>
      </w:pPr>
    </w:p>
    <w:tbl>
      <w:tblPr>
        <w:tblStyle w:val="aa"/>
        <w:tblW w:w="9747" w:type="dxa"/>
        <w:tblInd w:w="108" w:type="dxa"/>
        <w:tblLook w:val="04A0" w:firstRow="1" w:lastRow="0" w:firstColumn="1" w:lastColumn="0" w:noHBand="0" w:noVBand="1"/>
      </w:tblPr>
      <w:tblGrid>
        <w:gridCol w:w="1701"/>
        <w:gridCol w:w="8046"/>
      </w:tblGrid>
      <w:tr w:rsidR="004B55DF" w:rsidRPr="006431A8" w14:paraId="5BD36F36" w14:textId="77777777" w:rsidTr="005D3A91">
        <w:trPr>
          <w:trHeight w:val="126"/>
        </w:trPr>
        <w:tc>
          <w:tcPr>
            <w:tcW w:w="1701" w:type="dxa"/>
            <w:tcBorders>
              <w:bottom w:val="single" w:sz="4" w:space="0" w:color="auto"/>
              <w:right w:val="single" w:sz="4" w:space="0" w:color="auto"/>
            </w:tcBorders>
            <w:shd w:val="clear" w:color="auto" w:fill="auto"/>
            <w:vAlign w:val="center"/>
          </w:tcPr>
          <w:p w14:paraId="1A3F398F" w14:textId="77777777" w:rsidR="004B55DF" w:rsidRPr="006431A8" w:rsidRDefault="005D3A91" w:rsidP="006F36DE">
            <w:pPr>
              <w:spacing w:line="216" w:lineRule="auto"/>
              <w:ind w:firstLine="0"/>
              <w:jc w:val="center"/>
              <w:rPr>
                <w:rFonts w:ascii="Times New Roman" w:hAnsi="Times New Roman" w:cs="Times New Roman"/>
              </w:rPr>
            </w:pPr>
            <w:r w:rsidRPr="006431A8">
              <w:rPr>
                <w:rFonts w:ascii="Times New Roman" w:hAnsi="Times New Roman" w:cs="Times New Roman"/>
                <w:sz w:val="20"/>
              </w:rPr>
              <w:t>Всего</w:t>
            </w:r>
            <w:r w:rsidR="00CF44FD" w:rsidRPr="006431A8">
              <w:rPr>
                <w:rFonts w:ascii="Times New Roman" w:hAnsi="Times New Roman" w:cs="Times New Roman"/>
                <w:sz w:val="20"/>
              </w:rPr>
              <w:t xml:space="preserve"> </w:t>
            </w:r>
            <w:r w:rsidRPr="006431A8">
              <w:rPr>
                <w:rFonts w:ascii="Times New Roman" w:hAnsi="Times New Roman" w:cs="Times New Roman"/>
                <w:sz w:val="20"/>
              </w:rPr>
              <w:t>упоминаний</w:t>
            </w:r>
          </w:p>
        </w:tc>
        <w:tc>
          <w:tcPr>
            <w:tcW w:w="8046" w:type="dxa"/>
            <w:tcBorders>
              <w:top w:val="nil"/>
              <w:left w:val="single" w:sz="4" w:space="0" w:color="auto"/>
              <w:bottom w:val="nil"/>
              <w:right w:val="nil"/>
            </w:tcBorders>
            <w:vAlign w:val="center"/>
          </w:tcPr>
          <w:p w14:paraId="068FF5C0" w14:textId="77777777" w:rsidR="004B55DF" w:rsidRPr="006431A8" w:rsidRDefault="00F46272" w:rsidP="00561080">
            <w:pPr>
              <w:spacing w:line="216" w:lineRule="auto"/>
              <w:ind w:firstLine="0"/>
              <w:jc w:val="both"/>
              <w:rPr>
                <w:rFonts w:ascii="Times New Roman" w:hAnsi="Times New Roman" w:cs="Times New Roman"/>
                <w:sz w:val="20"/>
                <w:szCs w:val="20"/>
              </w:rPr>
            </w:pPr>
            <w:r w:rsidRPr="006431A8">
              <w:rPr>
                <w:rFonts w:ascii="Times New Roman" w:hAnsi="Times New Roman" w:cs="Times New Roman"/>
                <w:sz w:val="20"/>
              </w:rPr>
              <w:t>С</w:t>
            </w:r>
            <w:r w:rsidR="004B55DF" w:rsidRPr="006431A8">
              <w:rPr>
                <w:rFonts w:ascii="Times New Roman" w:hAnsi="Times New Roman" w:cs="Times New Roman"/>
                <w:sz w:val="20"/>
              </w:rPr>
              <w:t>уммарное число упоминаний тематического блока по всем викариатствам.</w:t>
            </w:r>
          </w:p>
        </w:tc>
      </w:tr>
      <w:tr w:rsidR="003008C8" w:rsidRPr="006431A8" w14:paraId="69C7E0ED" w14:textId="77777777" w:rsidTr="005D3A91">
        <w:trPr>
          <w:trHeight w:val="126"/>
        </w:trPr>
        <w:tc>
          <w:tcPr>
            <w:tcW w:w="1701" w:type="dxa"/>
            <w:tcBorders>
              <w:bottom w:val="single" w:sz="4" w:space="0" w:color="auto"/>
              <w:right w:val="single" w:sz="4" w:space="0" w:color="auto"/>
            </w:tcBorders>
            <w:shd w:val="clear" w:color="auto" w:fill="009900"/>
            <w:vAlign w:val="center"/>
          </w:tcPr>
          <w:p w14:paraId="595E47C0" w14:textId="77777777" w:rsidR="003008C8" w:rsidRPr="006431A8" w:rsidRDefault="003008C8" w:rsidP="00561080">
            <w:pPr>
              <w:spacing w:line="216" w:lineRule="auto"/>
              <w:ind w:firstLine="0"/>
              <w:rPr>
                <w:rFonts w:ascii="Times New Roman" w:hAnsi="Times New Roman" w:cs="Times New Roman"/>
              </w:rPr>
            </w:pPr>
          </w:p>
        </w:tc>
        <w:tc>
          <w:tcPr>
            <w:tcW w:w="8046" w:type="dxa"/>
            <w:tcBorders>
              <w:top w:val="nil"/>
              <w:left w:val="single" w:sz="4" w:space="0" w:color="auto"/>
              <w:bottom w:val="nil"/>
              <w:right w:val="nil"/>
            </w:tcBorders>
          </w:tcPr>
          <w:p w14:paraId="10F3887D" w14:textId="77777777" w:rsidR="003008C8" w:rsidRPr="006431A8" w:rsidRDefault="003008C8" w:rsidP="00561080">
            <w:pPr>
              <w:spacing w:line="216" w:lineRule="auto"/>
              <w:ind w:firstLine="0"/>
              <w:jc w:val="both"/>
              <w:rPr>
                <w:rFonts w:ascii="Times New Roman" w:hAnsi="Times New Roman" w:cs="Times New Roman"/>
                <w:sz w:val="20"/>
                <w:szCs w:val="20"/>
              </w:rPr>
            </w:pPr>
            <w:r w:rsidRPr="006431A8">
              <w:rPr>
                <w:rFonts w:ascii="Times New Roman" w:hAnsi="Times New Roman" w:cs="Times New Roman"/>
                <w:sz w:val="20"/>
                <w:szCs w:val="20"/>
              </w:rPr>
              <w:t>более 100 упоминаний</w:t>
            </w:r>
          </w:p>
        </w:tc>
      </w:tr>
      <w:tr w:rsidR="003008C8" w:rsidRPr="006431A8" w14:paraId="0200C135" w14:textId="77777777" w:rsidTr="005D3A91">
        <w:trPr>
          <w:trHeight w:val="118"/>
        </w:trPr>
        <w:tc>
          <w:tcPr>
            <w:tcW w:w="1701" w:type="dxa"/>
            <w:tcBorders>
              <w:bottom w:val="single" w:sz="4" w:space="0" w:color="auto"/>
              <w:right w:val="single" w:sz="4" w:space="0" w:color="auto"/>
            </w:tcBorders>
            <w:shd w:val="clear" w:color="auto" w:fill="92D050"/>
            <w:vAlign w:val="center"/>
          </w:tcPr>
          <w:p w14:paraId="340CC2CF" w14:textId="77777777" w:rsidR="003008C8" w:rsidRPr="006431A8" w:rsidRDefault="003008C8" w:rsidP="00561080">
            <w:pPr>
              <w:spacing w:line="216" w:lineRule="auto"/>
              <w:ind w:firstLine="0"/>
              <w:rPr>
                <w:rFonts w:ascii="Times New Roman" w:hAnsi="Times New Roman" w:cs="Times New Roman"/>
              </w:rPr>
            </w:pPr>
          </w:p>
        </w:tc>
        <w:tc>
          <w:tcPr>
            <w:tcW w:w="8046" w:type="dxa"/>
            <w:tcBorders>
              <w:top w:val="nil"/>
              <w:left w:val="single" w:sz="4" w:space="0" w:color="auto"/>
              <w:bottom w:val="nil"/>
              <w:right w:val="nil"/>
            </w:tcBorders>
          </w:tcPr>
          <w:p w14:paraId="689A4973" w14:textId="77777777" w:rsidR="003008C8" w:rsidRPr="006431A8" w:rsidRDefault="003008C8" w:rsidP="00561080">
            <w:pPr>
              <w:spacing w:line="216" w:lineRule="auto"/>
              <w:ind w:firstLine="0"/>
              <w:jc w:val="both"/>
              <w:rPr>
                <w:rFonts w:ascii="Times New Roman" w:hAnsi="Times New Roman" w:cs="Times New Roman"/>
                <w:sz w:val="20"/>
                <w:szCs w:val="20"/>
              </w:rPr>
            </w:pPr>
            <w:r w:rsidRPr="006431A8">
              <w:rPr>
                <w:rFonts w:ascii="Times New Roman" w:hAnsi="Times New Roman" w:cs="Times New Roman"/>
                <w:sz w:val="20"/>
                <w:szCs w:val="20"/>
              </w:rPr>
              <w:t>До 100 упоминаний (включительно)</w:t>
            </w:r>
          </w:p>
        </w:tc>
      </w:tr>
      <w:tr w:rsidR="003008C8" w:rsidRPr="006431A8" w14:paraId="53BB2030" w14:textId="77777777" w:rsidTr="005D3A91">
        <w:trPr>
          <w:trHeight w:val="96"/>
        </w:trPr>
        <w:tc>
          <w:tcPr>
            <w:tcW w:w="1701" w:type="dxa"/>
            <w:tcBorders>
              <w:bottom w:val="single" w:sz="4" w:space="0" w:color="auto"/>
              <w:right w:val="single" w:sz="4" w:space="0" w:color="auto"/>
            </w:tcBorders>
            <w:shd w:val="clear" w:color="auto" w:fill="C5E0B3" w:themeFill="accent6" w:themeFillTint="66"/>
            <w:vAlign w:val="center"/>
          </w:tcPr>
          <w:p w14:paraId="7200CE77" w14:textId="77777777" w:rsidR="003008C8" w:rsidRPr="006431A8" w:rsidRDefault="003008C8" w:rsidP="00561080">
            <w:pPr>
              <w:spacing w:line="216" w:lineRule="auto"/>
              <w:ind w:firstLine="0"/>
              <w:rPr>
                <w:rFonts w:ascii="Times New Roman" w:hAnsi="Times New Roman" w:cs="Times New Roman"/>
              </w:rPr>
            </w:pPr>
          </w:p>
        </w:tc>
        <w:tc>
          <w:tcPr>
            <w:tcW w:w="8046" w:type="dxa"/>
            <w:tcBorders>
              <w:top w:val="nil"/>
              <w:left w:val="single" w:sz="4" w:space="0" w:color="auto"/>
              <w:bottom w:val="nil"/>
              <w:right w:val="nil"/>
            </w:tcBorders>
          </w:tcPr>
          <w:p w14:paraId="23FD9EA0" w14:textId="77777777" w:rsidR="003008C8" w:rsidRPr="006431A8" w:rsidRDefault="003008C8" w:rsidP="00561080">
            <w:pPr>
              <w:spacing w:line="216" w:lineRule="auto"/>
              <w:ind w:firstLine="0"/>
              <w:jc w:val="both"/>
              <w:rPr>
                <w:rFonts w:ascii="Times New Roman" w:hAnsi="Times New Roman" w:cs="Times New Roman"/>
                <w:sz w:val="20"/>
                <w:szCs w:val="20"/>
              </w:rPr>
            </w:pPr>
            <w:r w:rsidRPr="006431A8">
              <w:rPr>
                <w:rFonts w:ascii="Times New Roman" w:hAnsi="Times New Roman" w:cs="Times New Roman"/>
                <w:sz w:val="20"/>
                <w:szCs w:val="20"/>
              </w:rPr>
              <w:t>До 60 упоминаний (включительно)</w:t>
            </w:r>
          </w:p>
        </w:tc>
      </w:tr>
      <w:tr w:rsidR="003008C8" w:rsidRPr="006431A8" w14:paraId="2A278FAD" w14:textId="77777777" w:rsidTr="005D3A91">
        <w:trPr>
          <w:trHeight w:val="73"/>
        </w:trPr>
        <w:tc>
          <w:tcPr>
            <w:tcW w:w="1701" w:type="dxa"/>
            <w:tcBorders>
              <w:right w:val="single" w:sz="4" w:space="0" w:color="auto"/>
            </w:tcBorders>
            <w:shd w:val="clear" w:color="auto" w:fill="E5A45D"/>
            <w:vAlign w:val="center"/>
          </w:tcPr>
          <w:p w14:paraId="4CCEB6E4" w14:textId="77777777" w:rsidR="003008C8" w:rsidRPr="006431A8" w:rsidRDefault="003008C8" w:rsidP="00561080">
            <w:pPr>
              <w:spacing w:line="216" w:lineRule="auto"/>
              <w:ind w:firstLine="0"/>
              <w:rPr>
                <w:rFonts w:ascii="Times New Roman" w:hAnsi="Times New Roman" w:cs="Times New Roman"/>
              </w:rPr>
            </w:pPr>
          </w:p>
        </w:tc>
        <w:tc>
          <w:tcPr>
            <w:tcW w:w="8046" w:type="dxa"/>
            <w:tcBorders>
              <w:top w:val="nil"/>
              <w:left w:val="single" w:sz="4" w:space="0" w:color="auto"/>
              <w:bottom w:val="nil"/>
              <w:right w:val="nil"/>
            </w:tcBorders>
          </w:tcPr>
          <w:p w14:paraId="314B206C" w14:textId="77777777" w:rsidR="003008C8" w:rsidRPr="006431A8" w:rsidRDefault="003008C8" w:rsidP="00561080">
            <w:pPr>
              <w:spacing w:line="216" w:lineRule="auto"/>
              <w:ind w:firstLine="0"/>
              <w:jc w:val="both"/>
              <w:rPr>
                <w:rFonts w:ascii="Times New Roman" w:hAnsi="Times New Roman" w:cs="Times New Roman"/>
                <w:sz w:val="20"/>
                <w:szCs w:val="20"/>
              </w:rPr>
            </w:pPr>
            <w:r w:rsidRPr="006431A8">
              <w:rPr>
                <w:rFonts w:ascii="Times New Roman" w:hAnsi="Times New Roman" w:cs="Times New Roman"/>
                <w:sz w:val="20"/>
                <w:szCs w:val="20"/>
              </w:rPr>
              <w:t>До 50 упоминаний (включительно)</w:t>
            </w:r>
          </w:p>
        </w:tc>
      </w:tr>
      <w:tr w:rsidR="003008C8" w:rsidRPr="006431A8" w14:paraId="05A52C3D" w14:textId="77777777" w:rsidTr="005D3A91">
        <w:trPr>
          <w:trHeight w:val="66"/>
        </w:trPr>
        <w:tc>
          <w:tcPr>
            <w:tcW w:w="1701" w:type="dxa"/>
            <w:tcBorders>
              <w:right w:val="single" w:sz="4" w:space="0" w:color="auto"/>
            </w:tcBorders>
            <w:shd w:val="clear" w:color="auto" w:fill="FFD966" w:themeFill="accent4" w:themeFillTint="99"/>
            <w:vAlign w:val="center"/>
          </w:tcPr>
          <w:p w14:paraId="4ABF9B6A" w14:textId="77777777" w:rsidR="003008C8" w:rsidRPr="006431A8" w:rsidRDefault="003008C8" w:rsidP="00561080">
            <w:pPr>
              <w:spacing w:line="216" w:lineRule="auto"/>
              <w:ind w:firstLine="0"/>
              <w:rPr>
                <w:rFonts w:ascii="Times New Roman" w:hAnsi="Times New Roman" w:cs="Times New Roman"/>
              </w:rPr>
            </w:pPr>
          </w:p>
        </w:tc>
        <w:tc>
          <w:tcPr>
            <w:tcW w:w="8046" w:type="dxa"/>
            <w:tcBorders>
              <w:top w:val="nil"/>
              <w:left w:val="single" w:sz="4" w:space="0" w:color="auto"/>
              <w:bottom w:val="nil"/>
              <w:right w:val="nil"/>
            </w:tcBorders>
          </w:tcPr>
          <w:p w14:paraId="33BA1ADC" w14:textId="77777777" w:rsidR="003008C8" w:rsidRPr="006431A8" w:rsidRDefault="003008C8" w:rsidP="00561080">
            <w:pPr>
              <w:spacing w:line="216" w:lineRule="auto"/>
              <w:ind w:firstLine="0"/>
              <w:jc w:val="both"/>
              <w:rPr>
                <w:rFonts w:ascii="Times New Roman" w:hAnsi="Times New Roman" w:cs="Times New Roman"/>
                <w:sz w:val="20"/>
                <w:szCs w:val="20"/>
              </w:rPr>
            </w:pPr>
            <w:r w:rsidRPr="006431A8">
              <w:rPr>
                <w:rFonts w:ascii="Times New Roman" w:hAnsi="Times New Roman" w:cs="Times New Roman"/>
                <w:sz w:val="20"/>
                <w:szCs w:val="20"/>
              </w:rPr>
              <w:t>До 40 упоминаний (включительно)</w:t>
            </w:r>
          </w:p>
        </w:tc>
      </w:tr>
      <w:tr w:rsidR="003008C8" w:rsidRPr="006431A8" w14:paraId="017686BF" w14:textId="77777777" w:rsidTr="005D3A91">
        <w:trPr>
          <w:trHeight w:val="60"/>
        </w:trPr>
        <w:tc>
          <w:tcPr>
            <w:tcW w:w="1701" w:type="dxa"/>
            <w:tcBorders>
              <w:right w:val="single" w:sz="4" w:space="0" w:color="auto"/>
            </w:tcBorders>
            <w:shd w:val="clear" w:color="auto" w:fill="FFE599" w:themeFill="accent4" w:themeFillTint="66"/>
            <w:vAlign w:val="center"/>
          </w:tcPr>
          <w:p w14:paraId="2C9ECA1F" w14:textId="77777777" w:rsidR="003008C8" w:rsidRPr="006431A8" w:rsidRDefault="003008C8" w:rsidP="00561080">
            <w:pPr>
              <w:spacing w:line="216" w:lineRule="auto"/>
              <w:ind w:firstLine="0"/>
              <w:rPr>
                <w:rFonts w:ascii="Times New Roman" w:hAnsi="Times New Roman" w:cs="Times New Roman"/>
              </w:rPr>
            </w:pPr>
          </w:p>
        </w:tc>
        <w:tc>
          <w:tcPr>
            <w:tcW w:w="8046" w:type="dxa"/>
            <w:tcBorders>
              <w:top w:val="nil"/>
              <w:left w:val="single" w:sz="4" w:space="0" w:color="auto"/>
              <w:bottom w:val="nil"/>
              <w:right w:val="nil"/>
            </w:tcBorders>
          </w:tcPr>
          <w:p w14:paraId="62BCD64F" w14:textId="77777777" w:rsidR="003008C8" w:rsidRPr="006431A8" w:rsidRDefault="003008C8" w:rsidP="00561080">
            <w:pPr>
              <w:spacing w:line="216" w:lineRule="auto"/>
              <w:ind w:firstLine="0"/>
              <w:jc w:val="both"/>
              <w:rPr>
                <w:rFonts w:ascii="Times New Roman" w:hAnsi="Times New Roman" w:cs="Times New Roman"/>
                <w:sz w:val="20"/>
                <w:szCs w:val="20"/>
              </w:rPr>
            </w:pPr>
            <w:r w:rsidRPr="006431A8">
              <w:rPr>
                <w:rFonts w:ascii="Times New Roman" w:hAnsi="Times New Roman" w:cs="Times New Roman"/>
                <w:sz w:val="20"/>
                <w:szCs w:val="20"/>
              </w:rPr>
              <w:t>До 30 упоминаний (включительно)</w:t>
            </w:r>
          </w:p>
        </w:tc>
      </w:tr>
      <w:tr w:rsidR="003008C8" w:rsidRPr="006431A8" w14:paraId="20E07141" w14:textId="77777777" w:rsidTr="005D3A91">
        <w:trPr>
          <w:trHeight w:val="60"/>
        </w:trPr>
        <w:tc>
          <w:tcPr>
            <w:tcW w:w="1701" w:type="dxa"/>
            <w:tcBorders>
              <w:right w:val="single" w:sz="4" w:space="0" w:color="auto"/>
            </w:tcBorders>
            <w:shd w:val="clear" w:color="auto" w:fill="FFF2CC" w:themeFill="accent4" w:themeFillTint="33"/>
            <w:vAlign w:val="center"/>
          </w:tcPr>
          <w:p w14:paraId="3B1BEC08" w14:textId="77777777" w:rsidR="003008C8" w:rsidRPr="006431A8" w:rsidRDefault="003008C8" w:rsidP="00561080">
            <w:pPr>
              <w:spacing w:line="216" w:lineRule="auto"/>
              <w:ind w:firstLine="0"/>
              <w:rPr>
                <w:rFonts w:ascii="Times New Roman" w:hAnsi="Times New Roman" w:cs="Times New Roman"/>
              </w:rPr>
            </w:pPr>
          </w:p>
        </w:tc>
        <w:tc>
          <w:tcPr>
            <w:tcW w:w="8046" w:type="dxa"/>
            <w:tcBorders>
              <w:top w:val="nil"/>
              <w:left w:val="single" w:sz="4" w:space="0" w:color="auto"/>
              <w:bottom w:val="nil"/>
              <w:right w:val="nil"/>
            </w:tcBorders>
            <w:vAlign w:val="center"/>
          </w:tcPr>
          <w:p w14:paraId="393AD3E9" w14:textId="77777777" w:rsidR="003008C8" w:rsidRPr="006431A8" w:rsidRDefault="003008C8" w:rsidP="00561080">
            <w:pPr>
              <w:spacing w:line="216" w:lineRule="auto"/>
              <w:ind w:firstLine="0"/>
              <w:jc w:val="both"/>
              <w:rPr>
                <w:rFonts w:ascii="Times New Roman" w:hAnsi="Times New Roman" w:cs="Times New Roman"/>
                <w:sz w:val="20"/>
              </w:rPr>
            </w:pPr>
            <w:r w:rsidRPr="006431A8">
              <w:rPr>
                <w:rFonts w:ascii="Times New Roman" w:hAnsi="Times New Roman" w:cs="Times New Roman"/>
                <w:sz w:val="20"/>
                <w:szCs w:val="20"/>
              </w:rPr>
              <w:t>До 20 упоминаний (включительно)</w:t>
            </w:r>
          </w:p>
        </w:tc>
      </w:tr>
      <w:tr w:rsidR="003008C8" w:rsidRPr="006431A8" w14:paraId="33B054A3" w14:textId="77777777" w:rsidTr="005D3A91">
        <w:trPr>
          <w:trHeight w:val="155"/>
        </w:trPr>
        <w:tc>
          <w:tcPr>
            <w:tcW w:w="1701" w:type="dxa"/>
            <w:tcBorders>
              <w:right w:val="single" w:sz="4" w:space="0" w:color="auto"/>
            </w:tcBorders>
            <w:shd w:val="clear" w:color="auto" w:fill="FBE4D5" w:themeFill="accent2" w:themeFillTint="33"/>
            <w:vAlign w:val="center"/>
          </w:tcPr>
          <w:p w14:paraId="5D659BC2" w14:textId="77777777" w:rsidR="003008C8" w:rsidRPr="006431A8" w:rsidRDefault="003008C8" w:rsidP="00561080">
            <w:pPr>
              <w:spacing w:line="216" w:lineRule="auto"/>
              <w:ind w:firstLine="0"/>
              <w:rPr>
                <w:rFonts w:ascii="Times New Roman" w:hAnsi="Times New Roman" w:cs="Times New Roman"/>
              </w:rPr>
            </w:pPr>
          </w:p>
        </w:tc>
        <w:tc>
          <w:tcPr>
            <w:tcW w:w="8046" w:type="dxa"/>
            <w:tcBorders>
              <w:top w:val="nil"/>
              <w:left w:val="single" w:sz="4" w:space="0" w:color="auto"/>
              <w:bottom w:val="nil"/>
              <w:right w:val="nil"/>
            </w:tcBorders>
            <w:vAlign w:val="center"/>
          </w:tcPr>
          <w:p w14:paraId="1E1556D1" w14:textId="77777777" w:rsidR="003008C8" w:rsidRPr="006431A8" w:rsidRDefault="003008C8" w:rsidP="00561080">
            <w:pPr>
              <w:spacing w:line="216" w:lineRule="auto"/>
              <w:ind w:firstLine="0"/>
              <w:jc w:val="both"/>
              <w:rPr>
                <w:rFonts w:ascii="Times New Roman" w:hAnsi="Times New Roman" w:cs="Times New Roman"/>
                <w:sz w:val="20"/>
              </w:rPr>
            </w:pPr>
            <w:r w:rsidRPr="006431A8">
              <w:rPr>
                <w:rFonts w:ascii="Times New Roman" w:hAnsi="Times New Roman" w:cs="Times New Roman"/>
                <w:sz w:val="20"/>
              </w:rPr>
              <w:t>Упоминаний нет</w:t>
            </w:r>
          </w:p>
        </w:tc>
      </w:tr>
    </w:tbl>
    <w:p w14:paraId="0EABBA59" w14:textId="77777777" w:rsidR="00752E3D" w:rsidRPr="006431A8" w:rsidRDefault="003008C8" w:rsidP="00837DAB">
      <w:pPr>
        <w:spacing w:before="120"/>
      </w:pPr>
      <w:r w:rsidRPr="006431A8">
        <w:t>В сравнении с показателями аналогичного периода 2020 года во всех тематических блоках наблюд</w:t>
      </w:r>
      <w:r w:rsidR="006D229C" w:rsidRPr="006431A8">
        <w:t>ается рост количества сообщений:</w:t>
      </w:r>
      <w:r w:rsidRPr="006431A8">
        <w:t xml:space="preserve"> в тематических блоках «Викарий», «Богослужения», «Образование, воскресные школы» «Социальная работа» и «Молодежная </w:t>
      </w:r>
      <w:r w:rsidR="004B574A" w:rsidRPr="006431A8">
        <w:t xml:space="preserve">деятельность» </w:t>
      </w:r>
      <w:r w:rsidR="006D229C" w:rsidRPr="006431A8">
        <w:t>–</w:t>
      </w:r>
      <w:r w:rsidR="004B574A" w:rsidRPr="006431A8">
        <w:t xml:space="preserve"> в 2-</w:t>
      </w:r>
      <w:r w:rsidRPr="006431A8">
        <w:t>3 раза. Наибольший показатель роста числа публикаций отмечается в тематическом блоке «Викарий» – служение, участие в информповестке викариатства.</w:t>
      </w:r>
    </w:p>
    <w:p w14:paraId="6D18A698" w14:textId="77777777" w:rsidR="00A51045" w:rsidRPr="006431A8" w:rsidRDefault="00202453" w:rsidP="00B41A42">
      <w:pPr>
        <w:pStyle w:val="a5"/>
        <w:numPr>
          <w:ilvl w:val="0"/>
          <w:numId w:val="49"/>
        </w:numPr>
        <w:ind w:left="709" w:hanging="357"/>
      </w:pPr>
      <w:r w:rsidRPr="006431A8">
        <w:t>П</w:t>
      </w:r>
      <w:r w:rsidR="0023214D" w:rsidRPr="006431A8">
        <w:t>роводится регулярная работа</w:t>
      </w:r>
      <w:r w:rsidRPr="006431A8">
        <w:t xml:space="preserve"> по направлению деятельности священников-блогеров, клириков епархии</w:t>
      </w:r>
      <w:r w:rsidR="00A51045" w:rsidRPr="006431A8">
        <w:t>.</w:t>
      </w:r>
    </w:p>
    <w:p w14:paraId="65BC133F" w14:textId="77777777" w:rsidR="00A51045" w:rsidRPr="006431A8" w:rsidRDefault="00A51045" w:rsidP="00266406">
      <w:pPr>
        <w:pStyle w:val="a5"/>
        <w:numPr>
          <w:ilvl w:val="0"/>
          <w:numId w:val="49"/>
        </w:numPr>
        <w:ind w:left="709"/>
      </w:pPr>
      <w:r w:rsidRPr="006431A8">
        <w:t>В связи с передачей в ведение Информационной комиссии сайта Московской епархии проводится работа по организации работы редакции, а также по реорганизации сайта.</w:t>
      </w:r>
    </w:p>
    <w:p w14:paraId="7B3B45CE" w14:textId="77777777" w:rsidR="00A51045" w:rsidRPr="006431A8" w:rsidRDefault="00A51045" w:rsidP="00266406">
      <w:pPr>
        <w:pStyle w:val="a5"/>
        <w:numPr>
          <w:ilvl w:val="0"/>
          <w:numId w:val="49"/>
        </w:numPr>
        <w:ind w:left="709"/>
      </w:pPr>
      <w:r w:rsidRPr="006431A8">
        <w:t>Информационная комиссия готовит и передает Первому викарию ежемесячный мониторинг активности сайтов и соцсетей викариатств.</w:t>
      </w:r>
    </w:p>
    <w:p w14:paraId="2BF1DB96" w14:textId="77777777" w:rsidR="00A51045" w:rsidRPr="006431A8" w:rsidRDefault="00A51045" w:rsidP="00266406">
      <w:pPr>
        <w:pStyle w:val="a5"/>
        <w:numPr>
          <w:ilvl w:val="0"/>
          <w:numId w:val="49"/>
        </w:numPr>
        <w:ind w:left="709"/>
      </w:pPr>
      <w:r w:rsidRPr="006431A8">
        <w:lastRenderedPageBreak/>
        <w:t>При необходимости и по запросу СМИ председатель комиссии дает комментарии по текущим вопросам церковной жизни и деятельности Московской епархии.</w:t>
      </w:r>
    </w:p>
    <w:p w14:paraId="7881C4C2" w14:textId="77777777" w:rsidR="00DE60BA" w:rsidRPr="006431A8" w:rsidRDefault="00A51045" w:rsidP="00266406">
      <w:pPr>
        <w:pStyle w:val="a5"/>
        <w:numPr>
          <w:ilvl w:val="0"/>
          <w:numId w:val="49"/>
        </w:numPr>
        <w:ind w:left="709"/>
      </w:pPr>
      <w:r w:rsidRPr="006431A8">
        <w:t>Осуществляется работа по подготовке электронного справочника храмов г. Москвы.</w:t>
      </w:r>
    </w:p>
    <w:p w14:paraId="25663A51" w14:textId="77777777" w:rsidR="00C75662" w:rsidRPr="006431A8" w:rsidRDefault="00C75662" w:rsidP="006D4555">
      <w:r w:rsidRPr="006431A8">
        <w:t xml:space="preserve">В период пандемии миссия в интернете и дистанционные формы общения приобрели как никогда большое значение, а для многих пастырей и миссионеров стала единственной возможностью проповедовать Христа. Возросла роль представительства приходов в сети Интернет, в частности, через приходские сайты и соцсети. Согласно данным доклада Святейшего Патриарха за 2020 год, в </w:t>
      </w:r>
      <w:r w:rsidR="009463D6" w:rsidRPr="006431A8">
        <w:t>столице</w:t>
      </w:r>
      <w:r w:rsidRPr="006431A8">
        <w:t xml:space="preserve"> 1204 храма, из которых 590 имеют собственные сайты. На 70% сайтов и соцсетей викариатств Московской епархии регулярно обновляется новостная лента, на 30% представлена справочная статическая информация. В каждом викариатстве имеются свои сайты и аккаунты в соцсетях, которые соответствуют нормам современной коммуникации. В основном сайты ведутся в автономном режиме, отсутствует сопряжение с приходскими событиями и миссионерскими проектами, однако, на уровне соцсетей </w:t>
      </w:r>
      <w:r w:rsidR="00177FB7" w:rsidRPr="006431A8">
        <w:t xml:space="preserve">такая связь </w:t>
      </w:r>
      <w:r w:rsidRPr="006431A8">
        <w:t>прослеживается. В основном новости публикуются своевременно, создают положительную картину жизнедеятельности викариатства.</w:t>
      </w:r>
    </w:p>
    <w:p w14:paraId="5DD8085F" w14:textId="77777777" w:rsidR="00A3107F" w:rsidRPr="006431A8" w:rsidRDefault="00A3107F" w:rsidP="00AE2BD4">
      <w:pPr>
        <w:pStyle w:val="20"/>
      </w:pPr>
      <w:bookmarkStart w:id="11" w:name="_Toc87629309"/>
      <w:r w:rsidRPr="006431A8">
        <w:t>Служение в местах лишения свободы</w:t>
      </w:r>
      <w:bookmarkEnd w:id="11"/>
    </w:p>
    <w:p w14:paraId="43C60146" w14:textId="77777777" w:rsidR="00461925" w:rsidRPr="006D4555" w:rsidRDefault="0024443B" w:rsidP="00ED1069">
      <w:pPr>
        <w:rPr>
          <w:spacing w:val="4"/>
        </w:rPr>
      </w:pPr>
      <w:r w:rsidRPr="006D4555">
        <w:rPr>
          <w:spacing w:val="4"/>
        </w:rPr>
        <w:t>На начало октября текущего 2021 года в</w:t>
      </w:r>
      <w:r w:rsidR="00461925" w:rsidRPr="006D4555">
        <w:rPr>
          <w:spacing w:val="4"/>
        </w:rPr>
        <w:t xml:space="preserve"> восьми следственных изоляторах (СИЗО) и колонии-поселении № 2 (КП-2) </w:t>
      </w:r>
      <w:r w:rsidRPr="006D4555">
        <w:rPr>
          <w:spacing w:val="4"/>
        </w:rPr>
        <w:t xml:space="preserve">Управления Федеральной службы исполнения наказаний Российской Федерации (УФСИН) по городу </w:t>
      </w:r>
      <w:r w:rsidR="00461925" w:rsidRPr="006D4555">
        <w:rPr>
          <w:spacing w:val="4"/>
        </w:rPr>
        <w:t xml:space="preserve">Москве, а также в двух СИЗО Федерального подчинения (ФКУ СИЗО-1, 2 ФСИН России) </w:t>
      </w:r>
      <w:r w:rsidRPr="006D4555">
        <w:rPr>
          <w:spacing w:val="4"/>
        </w:rPr>
        <w:t>было</w:t>
      </w:r>
      <w:r w:rsidR="00461925" w:rsidRPr="006D4555">
        <w:rPr>
          <w:spacing w:val="4"/>
        </w:rPr>
        <w:t xml:space="preserve"> обустроено </w:t>
      </w:r>
      <w:r w:rsidR="00461925" w:rsidRPr="006D4555">
        <w:rPr>
          <w:b/>
          <w:spacing w:val="4"/>
        </w:rPr>
        <w:t>12</w:t>
      </w:r>
      <w:r w:rsidR="00461925" w:rsidRPr="006D4555">
        <w:rPr>
          <w:spacing w:val="4"/>
        </w:rPr>
        <w:t xml:space="preserve"> православных тюремных храмов и </w:t>
      </w:r>
      <w:r w:rsidR="00461925" w:rsidRPr="006D4555">
        <w:rPr>
          <w:b/>
          <w:spacing w:val="4"/>
        </w:rPr>
        <w:t>5</w:t>
      </w:r>
      <w:r w:rsidR="00461925" w:rsidRPr="006D4555">
        <w:rPr>
          <w:spacing w:val="4"/>
        </w:rPr>
        <w:t xml:space="preserve"> молитвенных комнат, в которых несут послушание </w:t>
      </w:r>
      <w:r w:rsidR="00461925" w:rsidRPr="006D4555">
        <w:rPr>
          <w:b/>
          <w:spacing w:val="4"/>
        </w:rPr>
        <w:t>84</w:t>
      </w:r>
      <w:r w:rsidR="00461925" w:rsidRPr="006D4555">
        <w:rPr>
          <w:spacing w:val="4"/>
        </w:rPr>
        <w:t xml:space="preserve"> священнослужителя Московской епархии. </w:t>
      </w:r>
      <w:r w:rsidR="00B85549" w:rsidRPr="006D4555">
        <w:rPr>
          <w:spacing w:val="4"/>
        </w:rPr>
        <w:t>Е</w:t>
      </w:r>
      <w:r w:rsidR="00461925" w:rsidRPr="006D4555">
        <w:rPr>
          <w:spacing w:val="4"/>
        </w:rPr>
        <w:t>ще один священнослужитель состоит в должности помощника начальника УФСИН России по г. Москве по организации работы с верующими</w:t>
      </w:r>
      <w:r w:rsidR="0057048C" w:rsidRPr="006D4555">
        <w:rPr>
          <w:spacing w:val="4"/>
        </w:rPr>
        <w:t>, а</w:t>
      </w:r>
      <w:r w:rsidR="00461925" w:rsidRPr="006D4555">
        <w:rPr>
          <w:spacing w:val="4"/>
        </w:rPr>
        <w:t xml:space="preserve"> также регулярно совершает богослужения в следственных изоляторах и колонии поселении УФСИН России по г. Москве.</w:t>
      </w:r>
      <w:r w:rsidR="00E63432" w:rsidRPr="006D4555">
        <w:rPr>
          <w:spacing w:val="4"/>
        </w:rPr>
        <w:t xml:space="preserve"> Кроме того, п</w:t>
      </w:r>
      <w:r w:rsidR="00461925" w:rsidRPr="006D4555">
        <w:rPr>
          <w:spacing w:val="4"/>
        </w:rPr>
        <w:t xml:space="preserve">о благословению Святейшего Патриарха указанный клирик назначен в 2021 г. на послушание и.о. куратора тюремных храмов УФСИН России по г. Москве. </w:t>
      </w:r>
      <w:r w:rsidR="00ED1069" w:rsidRPr="006D4555">
        <w:rPr>
          <w:spacing w:val="4"/>
        </w:rPr>
        <w:t>Вместе с тем з</w:t>
      </w:r>
      <w:r w:rsidR="00461925" w:rsidRPr="006D4555">
        <w:rPr>
          <w:spacing w:val="4"/>
        </w:rPr>
        <w:t>авершено строительство еще двух отдельно стоящих храмов: в СИЗО-1 и СИЗО-6. Подготовлена проектная и рабочая документация в полном объеме для строительства храма в следственном изоляторе № 4. Идет разработка проектной документации для строительства храма в СИЗО-7.</w:t>
      </w:r>
      <w:r w:rsidR="00E2654B" w:rsidRPr="006D4555">
        <w:rPr>
          <w:spacing w:val="4"/>
        </w:rPr>
        <w:t xml:space="preserve"> </w:t>
      </w:r>
    </w:p>
    <w:p w14:paraId="1E2BAF53" w14:textId="77777777" w:rsidR="00461925" w:rsidRPr="006431A8" w:rsidRDefault="00461925" w:rsidP="00461925">
      <w:r w:rsidRPr="006431A8">
        <w:t>В связи с распростр</w:t>
      </w:r>
      <w:r w:rsidR="0049475D" w:rsidRPr="006431A8">
        <w:t>анением коронавирусной инфекции</w:t>
      </w:r>
      <w:r w:rsidRPr="006431A8">
        <w:t xml:space="preserve"> в периоды с 1</w:t>
      </w:r>
      <w:r w:rsidR="0049475D" w:rsidRPr="006431A8">
        <w:t xml:space="preserve"> января </w:t>
      </w:r>
      <w:r w:rsidR="00D61063" w:rsidRPr="006431A8">
        <w:t xml:space="preserve">по </w:t>
      </w:r>
      <w:r w:rsidRPr="006431A8">
        <w:t>1</w:t>
      </w:r>
      <w:r w:rsidR="0049475D" w:rsidRPr="006431A8">
        <w:t> февраля</w:t>
      </w:r>
      <w:r w:rsidR="008B5330" w:rsidRPr="006431A8">
        <w:t xml:space="preserve"> 2021 года</w:t>
      </w:r>
      <w:r w:rsidR="0049475D" w:rsidRPr="006431A8">
        <w:t xml:space="preserve"> </w:t>
      </w:r>
      <w:r w:rsidR="005065FE" w:rsidRPr="006431A8">
        <w:t>все СИЗО г. Москвы были закрыты для посещения, а такж</w:t>
      </w:r>
      <w:r w:rsidR="00F828F4" w:rsidRPr="006431A8">
        <w:t>е</w:t>
      </w:r>
      <w:r w:rsidR="008B5330" w:rsidRPr="006431A8">
        <w:t xml:space="preserve"> –</w:t>
      </w:r>
      <w:r w:rsidR="00E23D34" w:rsidRPr="006431A8">
        <w:t xml:space="preserve"> </w:t>
      </w:r>
      <w:r w:rsidR="00553FFE" w:rsidRPr="006431A8">
        <w:t>с 13 августа 2021 года</w:t>
      </w:r>
      <w:r w:rsidR="00F828F4" w:rsidRPr="006431A8">
        <w:t xml:space="preserve"> и </w:t>
      </w:r>
      <w:r w:rsidR="00D61063" w:rsidRPr="006431A8">
        <w:t xml:space="preserve">до конца отчетного периода </w:t>
      </w:r>
      <w:r w:rsidR="009231DA" w:rsidRPr="006431A8">
        <w:t>оставались таковыми</w:t>
      </w:r>
      <w:r w:rsidR="008B5330" w:rsidRPr="006431A8">
        <w:t>.</w:t>
      </w:r>
      <w:r w:rsidRPr="006431A8">
        <w:t xml:space="preserve"> Богослужения в этот период не сове</w:t>
      </w:r>
      <w:r w:rsidR="004C2FE8" w:rsidRPr="006431A8">
        <w:t xml:space="preserve">ршались. </w:t>
      </w:r>
      <w:r w:rsidRPr="006431A8">
        <w:t>При этом по требованию руководства УФСИН Ро</w:t>
      </w:r>
      <w:r w:rsidR="00D61063" w:rsidRPr="006431A8">
        <w:t>ссии по г. Москве в период с 1 февраля</w:t>
      </w:r>
      <w:r w:rsidRPr="006431A8">
        <w:t xml:space="preserve"> по </w:t>
      </w:r>
      <w:r w:rsidR="005131F1" w:rsidRPr="006431A8">
        <w:t xml:space="preserve">1 марта </w:t>
      </w:r>
      <w:r w:rsidRPr="006431A8">
        <w:t>2021</w:t>
      </w:r>
      <w:r w:rsidR="005131F1" w:rsidRPr="006431A8">
        <w:t xml:space="preserve"> года</w:t>
      </w:r>
      <w:r w:rsidRPr="006431A8">
        <w:t xml:space="preserve"> соблюдались, в частности, следующие профилактические меры: </w:t>
      </w:r>
    </w:p>
    <w:p w14:paraId="0CF1D547" w14:textId="77777777" w:rsidR="00461925" w:rsidRPr="006431A8" w:rsidRDefault="00461925" w:rsidP="00AB0999">
      <w:pPr>
        <w:pStyle w:val="a5"/>
        <w:numPr>
          <w:ilvl w:val="0"/>
          <w:numId w:val="41"/>
        </w:numPr>
      </w:pPr>
      <w:r w:rsidRPr="006431A8">
        <w:t>вывод подозреваемых и обвиняемых в храмы осуществлялся исключительно покамерно; присутствие в храме подследственных из разных камер не допускалось;</w:t>
      </w:r>
    </w:p>
    <w:p w14:paraId="348FBB44" w14:textId="77777777" w:rsidR="00461925" w:rsidRPr="006431A8" w:rsidRDefault="00461925" w:rsidP="00AB0999">
      <w:pPr>
        <w:pStyle w:val="a5"/>
        <w:numPr>
          <w:ilvl w:val="0"/>
          <w:numId w:val="41"/>
        </w:numPr>
      </w:pPr>
      <w:r w:rsidRPr="006431A8">
        <w:t>обходы священником камер, за исключением, больничных, не допускались;</w:t>
      </w:r>
    </w:p>
    <w:p w14:paraId="090FFB92" w14:textId="77777777" w:rsidR="00461925" w:rsidRPr="006431A8" w:rsidRDefault="00461925" w:rsidP="00AB0999">
      <w:pPr>
        <w:pStyle w:val="a5"/>
        <w:numPr>
          <w:ilvl w:val="0"/>
          <w:numId w:val="41"/>
        </w:numPr>
      </w:pPr>
      <w:r w:rsidRPr="006431A8">
        <w:t xml:space="preserve">количество лиц, помогающих при совершении богослужений (певчие, алтарники) было ограничено до 3-х человек. </w:t>
      </w:r>
    </w:p>
    <w:p w14:paraId="4532B7AD" w14:textId="77777777" w:rsidR="00461925" w:rsidRPr="006431A8" w:rsidRDefault="00461925" w:rsidP="00461925">
      <w:r w:rsidRPr="006431A8">
        <w:t>Всего за отчетный период было совершено 367</w:t>
      </w:r>
      <w:r w:rsidR="00F275C5" w:rsidRPr="006431A8">
        <w:t xml:space="preserve"> (+18)</w:t>
      </w:r>
      <w:r w:rsidR="00072E88" w:rsidRPr="006431A8">
        <w:t xml:space="preserve"> Божественных </w:t>
      </w:r>
      <w:r w:rsidR="005131F1" w:rsidRPr="006431A8">
        <w:t>л</w:t>
      </w:r>
      <w:r w:rsidR="00072E88" w:rsidRPr="006431A8">
        <w:t>итургий</w:t>
      </w:r>
      <w:r w:rsidRPr="006431A8">
        <w:t xml:space="preserve"> и 131</w:t>
      </w:r>
      <w:r w:rsidR="005131F1" w:rsidRPr="006431A8">
        <w:t> </w:t>
      </w:r>
      <w:r w:rsidRPr="006431A8">
        <w:t>молебен, которые посетили 5980</w:t>
      </w:r>
      <w:r w:rsidR="00F275C5" w:rsidRPr="006431A8">
        <w:t xml:space="preserve"> (+1788)</w:t>
      </w:r>
      <w:r w:rsidRPr="006431A8">
        <w:t xml:space="preserve"> заключенных. </w:t>
      </w:r>
      <w:r w:rsidR="002D736F" w:rsidRPr="006431A8">
        <w:t>Причастились</w:t>
      </w:r>
      <w:r w:rsidRPr="006431A8">
        <w:t xml:space="preserve"> Святых Христовых Таин 3165</w:t>
      </w:r>
      <w:r w:rsidR="002D736F" w:rsidRPr="006431A8">
        <w:t xml:space="preserve"> (+708)</w:t>
      </w:r>
      <w:r w:rsidR="00F94419" w:rsidRPr="006431A8">
        <w:t xml:space="preserve"> человек</w:t>
      </w:r>
      <w:r w:rsidRPr="006431A8">
        <w:t xml:space="preserve">, приступивших к </w:t>
      </w:r>
      <w:r w:rsidR="007D325F" w:rsidRPr="006431A8">
        <w:t xml:space="preserve">таинству </w:t>
      </w:r>
      <w:r w:rsidR="008A419A" w:rsidRPr="006431A8">
        <w:t>Покаяния</w:t>
      </w:r>
      <w:r w:rsidRPr="006431A8">
        <w:t xml:space="preserve"> – 4491</w:t>
      </w:r>
      <w:r w:rsidR="00F94419" w:rsidRPr="006431A8">
        <w:t xml:space="preserve"> (+1640)</w:t>
      </w:r>
      <w:r w:rsidRPr="006431A8">
        <w:t xml:space="preserve"> чел</w:t>
      </w:r>
      <w:r w:rsidR="00F94419" w:rsidRPr="006431A8">
        <w:t>овек.</w:t>
      </w:r>
      <w:r w:rsidR="00311CC0" w:rsidRPr="006431A8">
        <w:t xml:space="preserve"> </w:t>
      </w:r>
      <w:r w:rsidRPr="006431A8">
        <w:t xml:space="preserve">С 01.03.2021 по 12.08.2021 совершались обходы камер, в ходе которых индивидуально совершались </w:t>
      </w:r>
      <w:r w:rsidR="008A419A" w:rsidRPr="006431A8">
        <w:t>таинство Покаяния и Причащение</w:t>
      </w:r>
      <w:r w:rsidRPr="006431A8">
        <w:t>. Запасными Святыми Дарами причастились 2547</w:t>
      </w:r>
      <w:r w:rsidR="00311CC0" w:rsidRPr="006431A8">
        <w:t xml:space="preserve"> (+1826) человек.</w:t>
      </w:r>
      <w:r w:rsidR="00C3458D" w:rsidRPr="006431A8">
        <w:t xml:space="preserve"> </w:t>
      </w:r>
      <w:r w:rsidRPr="006431A8">
        <w:t xml:space="preserve">Число принявших </w:t>
      </w:r>
      <w:r w:rsidR="008A419A" w:rsidRPr="006431A8">
        <w:t xml:space="preserve">таинство </w:t>
      </w:r>
      <w:r w:rsidRPr="006431A8">
        <w:t>Крещения – 61</w:t>
      </w:r>
      <w:r w:rsidR="00C3458D" w:rsidRPr="006431A8">
        <w:t> (+34)</w:t>
      </w:r>
      <w:r w:rsidRPr="006431A8">
        <w:t xml:space="preserve"> человек. Таинство Браковенчания за отчетный период не совершалось. </w:t>
      </w:r>
    </w:p>
    <w:p w14:paraId="45BD450F" w14:textId="77777777" w:rsidR="00461925" w:rsidRPr="006431A8" w:rsidRDefault="008A419A" w:rsidP="00461925">
      <w:r w:rsidRPr="006431A8">
        <w:lastRenderedPageBreak/>
        <w:t>В следственных изоляторах Москвы совершаются богослужения, а также ведется различного рода катехизаторская и социальная деятельность</w:t>
      </w:r>
      <w:r w:rsidR="00461925" w:rsidRPr="006431A8">
        <w:t xml:space="preserve">. </w:t>
      </w:r>
    </w:p>
    <w:p w14:paraId="090F28CB" w14:textId="77777777" w:rsidR="00461925" w:rsidRPr="006431A8" w:rsidRDefault="00720EF9" w:rsidP="00461925">
      <w:r w:rsidRPr="006431A8">
        <w:t xml:space="preserve">Помимо богослужебной деятельности на регулярной основе ведется работа </w:t>
      </w:r>
      <w:r w:rsidR="00461925" w:rsidRPr="006431A8">
        <w:t xml:space="preserve">с обращениями заключённых и членов их семей, поступающих на имя Святейшего Патриарха, в Синодальный отдел по тюремному служению, а также помощнику начальника УФСИН России по г. Москве по организации работы с верующими священнику Кириллу Марковскому. </w:t>
      </w:r>
    </w:p>
    <w:p w14:paraId="259CAD25" w14:textId="77777777" w:rsidR="00461925" w:rsidRPr="006431A8" w:rsidRDefault="00461925" w:rsidP="00461925">
      <w:r w:rsidRPr="006431A8">
        <w:t xml:space="preserve">По просьбам психологов следственных изоляторов </w:t>
      </w:r>
      <w:r w:rsidR="00720EF9" w:rsidRPr="006431A8">
        <w:t xml:space="preserve">помощник по организации работы с верующими </w:t>
      </w:r>
      <w:r w:rsidRPr="006431A8">
        <w:t xml:space="preserve">выезжал в учреждения для личной беседы с лицами, находящимися в тяжелом духовном состоянии, склонными к суициду, а также предпринявшими попытку совершить самоубийство. С </w:t>
      </w:r>
      <w:r w:rsidR="00552B13" w:rsidRPr="006431A8">
        <w:t>1 марта</w:t>
      </w:r>
      <w:r w:rsidRPr="006431A8">
        <w:t xml:space="preserve"> было организовано взаимодействие психологов СИЗО с окормляющим</w:t>
      </w:r>
      <w:r w:rsidR="008552A5" w:rsidRPr="006431A8">
        <w:t>и учреждения священнослуж</w:t>
      </w:r>
      <w:r w:rsidR="003356F7" w:rsidRPr="006431A8">
        <w:t>ителями, что</w:t>
      </w:r>
      <w:r w:rsidRPr="006431A8">
        <w:t xml:space="preserve"> позволило</w:t>
      </w:r>
      <w:r w:rsidR="000F3E15" w:rsidRPr="006431A8">
        <w:t xml:space="preserve"> последним</w:t>
      </w:r>
      <w:r w:rsidRPr="006431A8">
        <w:t xml:space="preserve"> </w:t>
      </w:r>
      <w:r w:rsidR="008552A5" w:rsidRPr="006431A8">
        <w:t>провести 51</w:t>
      </w:r>
      <w:r w:rsidR="00C87ACF" w:rsidRPr="006431A8">
        <w:t> </w:t>
      </w:r>
      <w:r w:rsidRPr="006431A8">
        <w:t>бесед</w:t>
      </w:r>
      <w:r w:rsidR="008552A5" w:rsidRPr="006431A8">
        <w:t>у</w:t>
      </w:r>
      <w:r w:rsidRPr="006431A8">
        <w:t xml:space="preserve"> с лицами, склонными к суицидам и находящимся в гр</w:t>
      </w:r>
      <w:r w:rsidR="000F3E15" w:rsidRPr="006431A8">
        <w:t>уппе риска</w:t>
      </w:r>
      <w:r w:rsidRPr="006431A8">
        <w:t>.</w:t>
      </w:r>
    </w:p>
    <w:p w14:paraId="06AB1D2A" w14:textId="77777777" w:rsidR="001C14AC" w:rsidRPr="00363BB6" w:rsidRDefault="001C14AC" w:rsidP="001C14AC">
      <w:pPr>
        <w:contextualSpacing/>
        <w:rPr>
          <w:rFonts w:cs="Calibri"/>
          <w:spacing w:val="-4"/>
        </w:rPr>
      </w:pPr>
      <w:r w:rsidRPr="00363BB6">
        <w:rPr>
          <w:rFonts w:cs="Calibri"/>
          <w:spacing w:val="-4"/>
        </w:rPr>
        <w:t>По согласованию с администрациями исправительных учреждений регулярно осуществлялась передача заключенным книг духовного содержания, икон, одежды, обуви, предметов гигиены и других необходимых вещей, собранных прихожанами московских храмов.</w:t>
      </w:r>
    </w:p>
    <w:p w14:paraId="6D8A9AFD" w14:textId="77777777" w:rsidR="00461925" w:rsidRPr="006431A8" w:rsidRDefault="00AD11DA" w:rsidP="00F67D0A">
      <w:r w:rsidRPr="006431A8">
        <w:t>Священнослужители, ответственные за тюремное служение в викариатствах</w:t>
      </w:r>
      <w:r w:rsidR="005E56D6" w:rsidRPr="006431A8">
        <w:t>,</w:t>
      </w:r>
      <w:r w:rsidRPr="006431A8">
        <w:t xml:space="preserve"> посещали филиал</w:t>
      </w:r>
      <w:r w:rsidR="00B95439" w:rsidRPr="006431A8">
        <w:t>ы</w:t>
      </w:r>
      <w:r w:rsidR="00916379" w:rsidRPr="006431A8">
        <w:t xml:space="preserve"> (всего их 27)</w:t>
      </w:r>
      <w:r w:rsidRPr="006431A8">
        <w:t xml:space="preserve"> уголовно-исполнительной инспекцией УФСИН России по городу Москве (далее УИИ) в среднем 1-2 раза в месяц</w:t>
      </w:r>
      <w:r w:rsidR="00830ABD" w:rsidRPr="006431A8">
        <w:t xml:space="preserve"> с </w:t>
      </w:r>
      <w:r w:rsidR="00946171" w:rsidRPr="006431A8">
        <w:t>проведением</w:t>
      </w:r>
      <w:r w:rsidR="00830ABD" w:rsidRPr="006431A8">
        <w:t xml:space="preserve"> каждый раз</w:t>
      </w:r>
      <w:r w:rsidR="00946171" w:rsidRPr="006431A8">
        <w:t xml:space="preserve"> бесед, в которых участвуют</w:t>
      </w:r>
      <w:r w:rsidRPr="006431A8">
        <w:t xml:space="preserve"> </w:t>
      </w:r>
      <w:r w:rsidR="00461925" w:rsidRPr="006431A8">
        <w:t>от 2 до 9 человек. В каждом филиале не реже 1 раза в 2 месяца проводятся беседы с сот</w:t>
      </w:r>
      <w:r w:rsidR="00EB34ED" w:rsidRPr="006431A8">
        <w:t>рудниками</w:t>
      </w:r>
      <w:r w:rsidR="00E92556" w:rsidRPr="006431A8">
        <w:t xml:space="preserve"> при участии в среднем 10-12 человек</w:t>
      </w:r>
      <w:r w:rsidR="00461925" w:rsidRPr="006431A8">
        <w:t xml:space="preserve">. </w:t>
      </w:r>
      <w:r w:rsidR="00F67D0A" w:rsidRPr="006431A8">
        <w:t>В помещении, объединяющем филиалы № 5, 6 и 7 УИИ организованы молитвенные комнаты, в которых 1 раз в месяц проводятся краткие молебны</w:t>
      </w:r>
      <w:r w:rsidR="00C821B5" w:rsidRPr="006431A8">
        <w:t>, а также</w:t>
      </w:r>
      <w:r w:rsidR="00461925" w:rsidRPr="006431A8">
        <w:t xml:space="preserve"> беседы</w:t>
      </w:r>
      <w:r w:rsidR="00F67D0A" w:rsidRPr="006431A8">
        <w:t xml:space="preserve"> с сотрудник</w:t>
      </w:r>
      <w:r w:rsidR="00BB5C23" w:rsidRPr="006431A8">
        <w:t>ами</w:t>
      </w:r>
      <w:r w:rsidR="00F67D0A" w:rsidRPr="006431A8">
        <w:t xml:space="preserve"> и осужденны</w:t>
      </w:r>
      <w:r w:rsidR="00BB5C23" w:rsidRPr="006431A8">
        <w:t>ми</w:t>
      </w:r>
      <w:r w:rsidR="00461925" w:rsidRPr="006431A8">
        <w:t>.</w:t>
      </w:r>
    </w:p>
    <w:p w14:paraId="7968C7BB" w14:textId="77777777" w:rsidR="00461925" w:rsidRPr="006431A8" w:rsidRDefault="00CB1027" w:rsidP="00461925">
      <w:r w:rsidRPr="006431A8">
        <w:t>Кроме того, с</w:t>
      </w:r>
      <w:r w:rsidR="00461925" w:rsidRPr="006431A8">
        <w:t xml:space="preserve">овместно с психологами УИИ священнослужители проводят беседы с подростками, как в филиалах УИИ, так и в приходских храмах. За отчетный период </w:t>
      </w:r>
      <w:r w:rsidRPr="006431A8">
        <w:t>состоялось</w:t>
      </w:r>
      <w:r w:rsidR="00461925" w:rsidRPr="006431A8">
        <w:t xml:space="preserve"> 12 таких бесед</w:t>
      </w:r>
      <w:r w:rsidRPr="006431A8">
        <w:t xml:space="preserve"> с участием</w:t>
      </w:r>
      <w:r w:rsidR="00EC0AC2" w:rsidRPr="006431A8">
        <w:t xml:space="preserve"> в общей сложности</w:t>
      </w:r>
      <w:r w:rsidRPr="006431A8">
        <w:t xml:space="preserve"> </w:t>
      </w:r>
      <w:r w:rsidR="00461925" w:rsidRPr="006431A8">
        <w:t>45 несовершеннолетних. Одно из мероприятий, организованное при храме Живоначальной Троицы в Орехове-Борисове, было проведено совместно с Управлением по контролю за оборотом наркот</w:t>
      </w:r>
      <w:r w:rsidR="002C12A5" w:rsidRPr="006431A8">
        <w:t>иков ГУ МВД России по г. Москве</w:t>
      </w:r>
      <w:r w:rsidR="00461925" w:rsidRPr="006431A8">
        <w:t xml:space="preserve"> в рамках программы «Школа правопорядка».</w:t>
      </w:r>
    </w:p>
    <w:p w14:paraId="43C33975" w14:textId="77777777" w:rsidR="00163883" w:rsidRPr="006431A8" w:rsidRDefault="00163883" w:rsidP="00163883">
      <w:r w:rsidRPr="006431A8">
        <w:t xml:space="preserve">За отчетный период в духовном окормлении заключенных СИЗО г. Москвы принимали участие студенты московских духовных школ: в СИЗО-1 и КП-2 – студенты Сретенской духовной семинарии, в СИЗО-3 – Православного Свято-Тихоновского богословского института, в СИЗО-2 и СИЗО-4 – Николо-Угрешской духовной семинарии, в СИЗО-6 – Перервинской духовной семинарии. </w:t>
      </w:r>
    </w:p>
    <w:p w14:paraId="33802654" w14:textId="77777777" w:rsidR="00464E9D" w:rsidRPr="006431A8" w:rsidRDefault="00464E9D" w:rsidP="00464E9D">
      <w:r w:rsidRPr="006431A8">
        <w:t xml:space="preserve">Во всех следственных изоляторах г. Москвы </w:t>
      </w:r>
      <w:r w:rsidR="00476575" w:rsidRPr="006431A8">
        <w:t>участвуют</w:t>
      </w:r>
      <w:r w:rsidRPr="006431A8">
        <w:t xml:space="preserve"> в совершении богослужений, а также духовном окормлении заключенных миряне-добровольцы. В 202</w:t>
      </w:r>
      <w:r w:rsidR="003D453F" w:rsidRPr="006431A8">
        <w:t>1</w:t>
      </w:r>
      <w:r w:rsidRPr="006431A8">
        <w:t xml:space="preserve"> г. с УФСИН России по г. Москве согласован допуск на территории следственных изоляторов и колонии-поселения г. Москвы 230 лиц не в священном сане. Москва является уникальным регионом РФ, в котором столь большое количество мирян регулярно посещают учреждения уголовно-исполнительной системы. </w:t>
      </w:r>
    </w:p>
    <w:p w14:paraId="564B42C6" w14:textId="77777777" w:rsidR="0012304F" w:rsidRPr="006431A8" w:rsidRDefault="00710D4A" w:rsidP="0012304F">
      <w:r w:rsidRPr="006431A8">
        <w:t>Помимо волонтерского служения в следственных изоляторах, на многих московских приходах</w:t>
      </w:r>
      <w:r w:rsidR="00471AC1" w:rsidRPr="006431A8">
        <w:t xml:space="preserve"> (40 приходах)</w:t>
      </w:r>
      <w:r w:rsidRPr="006431A8">
        <w:t xml:space="preserve"> существуют группы милосердия</w:t>
      </w:r>
      <w:r w:rsidR="00471AC1" w:rsidRPr="006431A8">
        <w:t xml:space="preserve"> (305 волонтеров)</w:t>
      </w:r>
      <w:r w:rsidRPr="006431A8">
        <w:t>, осуществляющие переписку с осужденными из разных исправительных учреждений. Группы также занимаются обучением осужденных и оказывают им материальную помощь. Некоторые из волонтеров указанных групп совершают ежегодные поездки в места лишения свободы и встречаются с осужденными на краткосрочных свиданиях.</w:t>
      </w:r>
    </w:p>
    <w:p w14:paraId="204D931A" w14:textId="77777777" w:rsidR="00461925" w:rsidRPr="006431A8" w:rsidRDefault="00461925" w:rsidP="00461925">
      <w:r w:rsidRPr="006431A8">
        <w:t xml:space="preserve">В сентябре 2020 года при храме преподобного Алексия, человека Божия, в Крылатском был открыт реабилитационный центр «Покров», главной задачей которого является ресоциализация бывших осужденных, в том числе, несовершеннолетних правонарушителей, а также помощь родственникам осужденных и лиц, содержащихся под стражей. Центр также организует и оказывает юридическую помощь лицам, нуждающимся в правовой поддержке, организует и оказывает помощь в трудоустройстве, организует работу </w:t>
      </w:r>
      <w:r w:rsidRPr="006431A8">
        <w:lastRenderedPageBreak/>
        <w:t>по реабилитации и оказывает помощь наркозависимым и страдающим алкоголизмом гражданам.</w:t>
      </w:r>
      <w:r w:rsidR="00246A76" w:rsidRPr="006431A8">
        <w:t xml:space="preserve"> </w:t>
      </w:r>
      <w:r w:rsidRPr="006431A8">
        <w:t xml:space="preserve">За отчетный период в центр </w:t>
      </w:r>
      <w:r w:rsidR="00246A76" w:rsidRPr="006431A8">
        <w:t>обратилось</w:t>
      </w:r>
      <w:r w:rsidRPr="006431A8">
        <w:t xml:space="preserve"> 6 ранее осужденных</w:t>
      </w:r>
      <w:r w:rsidR="00246A76" w:rsidRPr="006431A8">
        <w:t>.</w:t>
      </w:r>
      <w:r w:rsidRPr="006431A8">
        <w:t xml:space="preserve"> </w:t>
      </w:r>
      <w:r w:rsidR="00D91557" w:rsidRPr="006431A8">
        <w:t>Им</w:t>
      </w:r>
      <w:r w:rsidRPr="006431A8">
        <w:t xml:space="preserve"> оказывается </w:t>
      </w:r>
      <w:r w:rsidR="00D91557" w:rsidRPr="006431A8">
        <w:t>духовная помощь, двое из них</w:t>
      </w:r>
      <w:r w:rsidRPr="006431A8">
        <w:t xml:space="preserve"> были трудоустроены.</w:t>
      </w:r>
      <w:r w:rsidR="00E2654B" w:rsidRPr="006431A8">
        <w:t xml:space="preserve"> </w:t>
      </w:r>
    </w:p>
    <w:p w14:paraId="5B1118DF" w14:textId="77777777" w:rsidR="00461925" w:rsidRPr="006431A8" w:rsidRDefault="00461925" w:rsidP="00461925">
      <w:r w:rsidRPr="006431A8">
        <w:t xml:space="preserve">В 2022 году планируется организация на базе прихода храма Спаса Нерукотворного Образа в Перово г. Москвы площадки для регулярных встреч и общения лиц, освободившихся из мест лишения свободы (преимущественно женщин). Инициатива создания такой группы общения и взаимной поддержки исходит от самих бывших заключенных. На собраниях группы будет регулярно присутствовать священнослужитель. </w:t>
      </w:r>
    </w:p>
    <w:p w14:paraId="39F40757" w14:textId="77777777" w:rsidR="00461925" w:rsidRPr="006431A8" w:rsidRDefault="00461925" w:rsidP="00461925">
      <w:r w:rsidRPr="006431A8">
        <w:t>В предстоящем году планируется также продолжить взаимодействие центра «Покров» с приютом для бездомных людей «Дом Трудолюбия Ной» имени святого Иоанна Кронштадтского, 17 филиалов которого расположены в Московской области. Около 30% лиц, проживающих в указанных приютах, являются бывшими осужденными, не имеющими определенного места жительства. Приюты регулярно окормляются священнослужителями.</w:t>
      </w:r>
    </w:p>
    <w:p w14:paraId="61CA76C3" w14:textId="77777777" w:rsidR="00461925" w:rsidRPr="006431A8" w:rsidRDefault="00461925" w:rsidP="00461925">
      <w:r w:rsidRPr="006431A8">
        <w:t>В праздники Рождества Христова, Пасхи и Покрова Пресвятой Богородицы</w:t>
      </w:r>
      <w:r w:rsidR="00D42ABB" w:rsidRPr="006431A8">
        <w:t xml:space="preserve"> около</w:t>
      </w:r>
      <w:r w:rsidRPr="006431A8">
        <w:t xml:space="preserve"> </w:t>
      </w:r>
      <w:r w:rsidR="00D42ABB" w:rsidRPr="006431A8">
        <w:t xml:space="preserve">13000 подарков </w:t>
      </w:r>
      <w:r w:rsidRPr="006431A8">
        <w:t>был</w:t>
      </w:r>
      <w:r w:rsidR="00D42ABB" w:rsidRPr="006431A8">
        <w:t>и</w:t>
      </w:r>
      <w:r w:rsidRPr="006431A8">
        <w:t xml:space="preserve"> роздан</w:t>
      </w:r>
      <w:r w:rsidR="00D42ABB" w:rsidRPr="006431A8">
        <w:t>ы</w:t>
      </w:r>
      <w:r w:rsidRPr="006431A8">
        <w:t xml:space="preserve"> лицам, содержащимся под стражей (около 9500 подарков)</w:t>
      </w:r>
      <w:r w:rsidR="00D42ABB" w:rsidRPr="006431A8">
        <w:t xml:space="preserve"> и </w:t>
      </w:r>
      <w:r w:rsidRPr="006431A8">
        <w:t>сотрудникам</w:t>
      </w:r>
      <w:r w:rsidR="00270546" w:rsidRPr="006431A8">
        <w:t xml:space="preserve"> учреждений УФСИН</w:t>
      </w:r>
      <w:r w:rsidRPr="006431A8">
        <w:t xml:space="preserve"> (около 3500 подарков).</w:t>
      </w:r>
    </w:p>
    <w:p w14:paraId="2F3AEEBB" w14:textId="77777777" w:rsidR="00A3107F" w:rsidRPr="006431A8" w:rsidRDefault="00A3107F" w:rsidP="00AE2BD4">
      <w:pPr>
        <w:pStyle w:val="20"/>
      </w:pPr>
      <w:bookmarkStart w:id="12" w:name="_Toc87629310"/>
      <w:r w:rsidRPr="006431A8">
        <w:t>Деятельность Попечительской комиссии</w:t>
      </w:r>
      <w:bookmarkEnd w:id="12"/>
    </w:p>
    <w:p w14:paraId="02E55840" w14:textId="77777777" w:rsidR="00AE55D2" w:rsidRPr="006431A8" w:rsidRDefault="00AE55D2" w:rsidP="00AE55D2">
      <w:r w:rsidRPr="006431A8">
        <w:t xml:space="preserve">С января 2021 года по линии Попечительской комиссии получают материальную помощь </w:t>
      </w:r>
      <w:r w:rsidRPr="006431A8">
        <w:rPr>
          <w:b/>
        </w:rPr>
        <w:t>25</w:t>
      </w:r>
      <w:r w:rsidRPr="006431A8">
        <w:t xml:space="preserve"> нуждающихся</w:t>
      </w:r>
      <w:r w:rsidR="00E72569" w:rsidRPr="006431A8">
        <w:t>,</w:t>
      </w:r>
      <w:r w:rsidRPr="006431A8">
        <w:t xml:space="preserve"> </w:t>
      </w:r>
      <w:r w:rsidR="00E72569" w:rsidRPr="006431A8">
        <w:t>и</w:t>
      </w:r>
      <w:r w:rsidRPr="006431A8">
        <w:t xml:space="preserve">з них: </w:t>
      </w:r>
      <w:r w:rsidRPr="006431A8">
        <w:rPr>
          <w:b/>
        </w:rPr>
        <w:t>13</w:t>
      </w:r>
      <w:r w:rsidR="00506750" w:rsidRPr="006431A8">
        <w:t xml:space="preserve"> –</w:t>
      </w:r>
      <w:r w:rsidRPr="006431A8">
        <w:t xml:space="preserve"> клирики и работники приходов Московской епархии</w:t>
      </w:r>
      <w:r w:rsidR="00E72569" w:rsidRPr="006431A8">
        <w:t xml:space="preserve"> </w:t>
      </w:r>
      <w:r w:rsidRPr="006431A8">
        <w:t xml:space="preserve">(ежемесячные выплаты на общую сумму </w:t>
      </w:r>
      <w:r w:rsidRPr="006431A8">
        <w:rPr>
          <w:b/>
        </w:rPr>
        <w:t>362 600</w:t>
      </w:r>
      <w:r w:rsidRPr="006431A8">
        <w:t xml:space="preserve"> руб.), </w:t>
      </w:r>
      <w:r w:rsidRPr="006431A8">
        <w:rPr>
          <w:b/>
        </w:rPr>
        <w:t>6</w:t>
      </w:r>
      <w:r w:rsidR="00506750" w:rsidRPr="006431A8">
        <w:t xml:space="preserve"> –</w:t>
      </w:r>
      <w:r w:rsidRPr="006431A8">
        <w:t xml:space="preserve"> немонашествующее духовенство и работники ставропигиальных монастырей и их подворий (ежемесячные выплаты на общую сумму </w:t>
      </w:r>
      <w:r w:rsidRPr="006431A8">
        <w:rPr>
          <w:b/>
        </w:rPr>
        <w:t>125 000</w:t>
      </w:r>
      <w:r w:rsidRPr="006431A8">
        <w:t xml:space="preserve"> руб.). Общая сумма выплат за год составляет </w:t>
      </w:r>
      <w:r w:rsidRPr="006431A8">
        <w:rPr>
          <w:b/>
        </w:rPr>
        <w:t>7 651 200</w:t>
      </w:r>
      <w:r w:rsidRPr="006431A8">
        <w:t xml:space="preserve"> рублей.</w:t>
      </w:r>
    </w:p>
    <w:p w14:paraId="33773A56" w14:textId="77777777" w:rsidR="00AE55D2" w:rsidRPr="006431A8" w:rsidRDefault="00E62AD6" w:rsidP="00CA494A">
      <w:r w:rsidRPr="006431A8">
        <w:t>В 2021 году Комиссия обобщила сведения о размерах материальной помощи оказываемой вдовам московских священнослужителей приходами столицы. Всего</w:t>
      </w:r>
      <w:r w:rsidR="00AE55D2" w:rsidRPr="006431A8">
        <w:t xml:space="preserve"> материальную помощь получили </w:t>
      </w:r>
      <w:r w:rsidR="00AE55D2" w:rsidRPr="006431A8">
        <w:rPr>
          <w:b/>
        </w:rPr>
        <w:t>103</w:t>
      </w:r>
      <w:r w:rsidR="00AE55D2" w:rsidRPr="006431A8">
        <w:t xml:space="preserve"> вдовы. Общая сумма оказанной </w:t>
      </w:r>
      <w:r w:rsidR="00CA494A" w:rsidRPr="006431A8">
        <w:t>им</w:t>
      </w:r>
      <w:r w:rsidR="00AE55D2" w:rsidRPr="006431A8">
        <w:t xml:space="preserve"> приходами и монастырями</w:t>
      </w:r>
      <w:r w:rsidR="00D44199" w:rsidRPr="006431A8">
        <w:t xml:space="preserve"> помощи</w:t>
      </w:r>
      <w:r w:rsidR="00AE55D2" w:rsidRPr="006431A8">
        <w:t xml:space="preserve"> </w:t>
      </w:r>
      <w:r w:rsidR="00CA494A" w:rsidRPr="006431A8">
        <w:t>–</w:t>
      </w:r>
      <w:r w:rsidR="00AE55D2" w:rsidRPr="006431A8">
        <w:t xml:space="preserve"> </w:t>
      </w:r>
      <w:r w:rsidR="00B71EBB">
        <w:rPr>
          <w:b/>
        </w:rPr>
        <w:t>23 776 </w:t>
      </w:r>
      <w:r w:rsidR="00B71EBB" w:rsidRPr="00B71EBB">
        <w:rPr>
          <w:b/>
        </w:rPr>
        <w:t>345</w:t>
      </w:r>
      <w:r w:rsidR="00AE55D2" w:rsidRPr="006431A8">
        <w:t xml:space="preserve"> рублей</w:t>
      </w:r>
      <w:r w:rsidR="00CA494A" w:rsidRPr="006431A8">
        <w:t>.</w:t>
      </w:r>
    </w:p>
    <w:p w14:paraId="0005B9BC" w14:textId="77777777" w:rsidR="00AE55D2" w:rsidRPr="006431A8" w:rsidRDefault="00AE55D2" w:rsidP="00AE55D2">
      <w:r w:rsidRPr="006431A8">
        <w:t>Другие категории нуждающихся (священнослужители, церковнослужители и работники религиозных организаций)</w:t>
      </w:r>
      <w:r w:rsidR="009013FF" w:rsidRPr="006431A8">
        <w:t xml:space="preserve">, всего – </w:t>
      </w:r>
      <w:r w:rsidR="009013FF" w:rsidRPr="006431A8">
        <w:rPr>
          <w:b/>
        </w:rPr>
        <w:t>17</w:t>
      </w:r>
      <w:r w:rsidR="001765F3">
        <w:rPr>
          <w:b/>
        </w:rPr>
        <w:t>9</w:t>
      </w:r>
      <w:r w:rsidR="001765F3">
        <w:t xml:space="preserve"> человек</w:t>
      </w:r>
      <w:r w:rsidR="009013FF" w:rsidRPr="006431A8">
        <w:t>,</w:t>
      </w:r>
      <w:r w:rsidRPr="006431A8">
        <w:t xml:space="preserve"> получили в отчетном году от приходов и ставропигиальных монастырей </w:t>
      </w:r>
      <w:r w:rsidRPr="006431A8">
        <w:rPr>
          <w:b/>
        </w:rPr>
        <w:t>1 2</w:t>
      </w:r>
      <w:r w:rsidR="00684AF3">
        <w:rPr>
          <w:b/>
        </w:rPr>
        <w:t>28</w:t>
      </w:r>
      <w:r w:rsidRPr="006431A8">
        <w:rPr>
          <w:b/>
        </w:rPr>
        <w:t xml:space="preserve"> </w:t>
      </w:r>
      <w:r w:rsidR="00684AF3">
        <w:rPr>
          <w:b/>
        </w:rPr>
        <w:t>0</w:t>
      </w:r>
      <w:r w:rsidRPr="006431A8">
        <w:rPr>
          <w:b/>
        </w:rPr>
        <w:t>00</w:t>
      </w:r>
      <w:r w:rsidRPr="006431A8">
        <w:t xml:space="preserve"> руб. ежемесячно (</w:t>
      </w:r>
      <w:r w:rsidR="00DD5770" w:rsidRPr="006431A8">
        <w:t>суммарно 14 </w:t>
      </w:r>
      <w:r w:rsidR="00684AF3">
        <w:t>736</w:t>
      </w:r>
      <w:r w:rsidR="00DD5770" w:rsidRPr="006431A8">
        <w:t> </w:t>
      </w:r>
      <w:r w:rsidRPr="006431A8">
        <w:t>000 руб</w:t>
      </w:r>
      <w:r w:rsidR="00DD5770" w:rsidRPr="006431A8">
        <w:t>.</w:t>
      </w:r>
      <w:r w:rsidRPr="006431A8">
        <w:t xml:space="preserve">) и </w:t>
      </w:r>
      <w:r w:rsidRPr="006431A8">
        <w:rPr>
          <w:b/>
        </w:rPr>
        <w:t>2</w:t>
      </w:r>
      <w:r w:rsidR="00DD5770" w:rsidRPr="006431A8">
        <w:rPr>
          <w:b/>
        </w:rPr>
        <w:t> </w:t>
      </w:r>
      <w:r w:rsidR="008C3D79">
        <w:rPr>
          <w:b/>
        </w:rPr>
        <w:t>106</w:t>
      </w:r>
      <w:r w:rsidR="00DD5770" w:rsidRPr="006431A8">
        <w:rPr>
          <w:b/>
        </w:rPr>
        <w:t> </w:t>
      </w:r>
      <w:r w:rsidR="008C3D79">
        <w:rPr>
          <w:b/>
        </w:rPr>
        <w:t>25</w:t>
      </w:r>
      <w:r w:rsidRPr="006431A8">
        <w:rPr>
          <w:b/>
        </w:rPr>
        <w:t>0</w:t>
      </w:r>
      <w:r w:rsidRPr="006431A8">
        <w:t xml:space="preserve"> руб. единовременно (в том числе выплаты на рождение ребенка</w:t>
      </w:r>
      <w:r w:rsidR="003A07D9" w:rsidRPr="006431A8">
        <w:t xml:space="preserve">). Общая сумма выплат </w:t>
      </w:r>
      <w:r w:rsidR="00AF0C45" w:rsidRPr="006431A8">
        <w:t xml:space="preserve">нуждающимся сотрудникам </w:t>
      </w:r>
      <w:r w:rsidR="00745AF6" w:rsidRPr="006431A8">
        <w:t>приходами</w:t>
      </w:r>
      <w:r w:rsidRPr="006431A8">
        <w:t xml:space="preserve"> Москвы </w:t>
      </w:r>
      <w:r w:rsidR="00745AF6" w:rsidRPr="006431A8">
        <w:t xml:space="preserve">составила </w:t>
      </w:r>
      <w:r w:rsidR="003A07D9" w:rsidRPr="006431A8">
        <w:rPr>
          <w:b/>
        </w:rPr>
        <w:t>17 </w:t>
      </w:r>
      <w:r w:rsidR="006A79DD">
        <w:rPr>
          <w:b/>
        </w:rPr>
        <w:t>512</w:t>
      </w:r>
      <w:r w:rsidR="00C55243" w:rsidRPr="006431A8">
        <w:rPr>
          <w:b/>
        </w:rPr>
        <w:t> </w:t>
      </w:r>
      <w:r w:rsidR="006A79DD">
        <w:rPr>
          <w:b/>
        </w:rPr>
        <w:t>25</w:t>
      </w:r>
      <w:r w:rsidRPr="006431A8">
        <w:rPr>
          <w:b/>
        </w:rPr>
        <w:t>0</w:t>
      </w:r>
      <w:r w:rsidR="00C55243" w:rsidRPr="006431A8">
        <w:t xml:space="preserve"> руб.</w:t>
      </w:r>
    </w:p>
    <w:p w14:paraId="76B30629" w14:textId="77777777" w:rsidR="00A3107F" w:rsidRPr="006431A8" w:rsidRDefault="00A3107F" w:rsidP="00AE2BD4">
      <w:pPr>
        <w:pStyle w:val="20"/>
      </w:pPr>
      <w:bookmarkStart w:id="13" w:name="_Toc87629311"/>
      <w:r w:rsidRPr="006431A8">
        <w:t>Справка о деятельности других подразделений Московской Патриархии и комиссий при епархиальном совете города Москвы</w:t>
      </w:r>
      <w:bookmarkEnd w:id="13"/>
    </w:p>
    <w:p w14:paraId="4D003AD2" w14:textId="77777777" w:rsidR="00A3107F" w:rsidRPr="006431A8" w:rsidRDefault="00A3107F" w:rsidP="00AE2BD4">
      <w:pPr>
        <w:pStyle w:val="3"/>
      </w:pPr>
      <w:bookmarkStart w:id="14" w:name="_Toc87629312"/>
      <w:r w:rsidRPr="006431A8">
        <w:t>Богослужебная комиссия</w:t>
      </w:r>
      <w:bookmarkEnd w:id="14"/>
      <w:r w:rsidRPr="006431A8">
        <w:t xml:space="preserve"> </w:t>
      </w:r>
    </w:p>
    <w:p w14:paraId="1CDD6F85" w14:textId="77777777" w:rsidR="00AD3C71" w:rsidRPr="006431A8" w:rsidRDefault="00A32803" w:rsidP="00250CF2">
      <w:r w:rsidRPr="006431A8">
        <w:t>В 2021 г</w:t>
      </w:r>
      <w:r w:rsidR="00E33B38" w:rsidRPr="006431A8">
        <w:t>оду</w:t>
      </w:r>
      <w:r w:rsidRPr="006431A8">
        <w:t xml:space="preserve"> Комиссия провела</w:t>
      </w:r>
      <w:r w:rsidR="00AD3C71" w:rsidRPr="006431A8">
        <w:t xml:space="preserve"> 3 заседания.</w:t>
      </w:r>
      <w:r w:rsidR="00173110" w:rsidRPr="006431A8">
        <w:t xml:space="preserve"> Комиссия разработала и затем представила перечень требований к представляемым на её рассмотрение новонаписанным богослужебным текстам</w:t>
      </w:r>
      <w:r w:rsidR="003C591F" w:rsidRPr="006431A8">
        <w:t>.</w:t>
      </w:r>
      <w:r w:rsidR="00173110" w:rsidRPr="006431A8">
        <w:t xml:space="preserve"> </w:t>
      </w:r>
      <w:r w:rsidR="003C591F" w:rsidRPr="006431A8">
        <w:t xml:space="preserve">Комиссия </w:t>
      </w:r>
      <w:r w:rsidR="006A3035" w:rsidRPr="006431A8">
        <w:t>рассмотрела</w:t>
      </w:r>
      <w:r w:rsidR="002748A8" w:rsidRPr="006431A8">
        <w:t xml:space="preserve"> предложения, изложенные иереем Михаилом Асмусом в своём рапорте на имя Святейшего Патриарха о некоторых вопросах устроения богослужебной жизни в г. Москве</w:t>
      </w:r>
      <w:r w:rsidR="006A3035" w:rsidRPr="006431A8">
        <w:t>,</w:t>
      </w:r>
      <w:r w:rsidR="00AD3C71" w:rsidRPr="006431A8">
        <w:t xml:space="preserve"> и выработала своё мнение по</w:t>
      </w:r>
      <w:r w:rsidR="006A3035" w:rsidRPr="006431A8">
        <w:t xml:space="preserve"> ним</w:t>
      </w:r>
      <w:r w:rsidR="00AD3C71" w:rsidRPr="006431A8">
        <w:t>.</w:t>
      </w:r>
      <w:r w:rsidR="00250CF2" w:rsidRPr="006431A8">
        <w:t xml:space="preserve"> Комиссией были также подготовлены предложения</w:t>
      </w:r>
      <w:r w:rsidR="00AD3C71" w:rsidRPr="006431A8">
        <w:t xml:space="preserve"> по п</w:t>
      </w:r>
      <w:r w:rsidR="00250CF2" w:rsidRPr="006431A8">
        <w:t xml:space="preserve">ерсональному составу группы </w:t>
      </w:r>
      <w:r w:rsidR="0040618A" w:rsidRPr="006431A8">
        <w:t>по работе</w:t>
      </w:r>
      <w:r w:rsidR="00AD3C71" w:rsidRPr="006431A8">
        <w:t xml:space="preserve"> над русификацией чинопоследований </w:t>
      </w:r>
      <w:r w:rsidR="00B373CB" w:rsidRPr="006431A8">
        <w:t>к</w:t>
      </w:r>
      <w:r w:rsidR="00AD3C71" w:rsidRPr="006431A8">
        <w:t xml:space="preserve">рещения и венчания </w:t>
      </w:r>
      <w:r w:rsidR="00250CF2" w:rsidRPr="006431A8">
        <w:t>и</w:t>
      </w:r>
      <w:r w:rsidR="009138A4" w:rsidRPr="006431A8">
        <w:t xml:space="preserve"> </w:t>
      </w:r>
      <w:r w:rsidR="0040618A" w:rsidRPr="006431A8">
        <w:t>обсуждены вопросы</w:t>
      </w:r>
      <w:r w:rsidR="00250CF2" w:rsidRPr="006431A8">
        <w:t xml:space="preserve"> по</w:t>
      </w:r>
      <w:r w:rsidR="00AD3C71" w:rsidRPr="006431A8">
        <w:t xml:space="preserve"> методике</w:t>
      </w:r>
      <w:r w:rsidR="00B373CB" w:rsidRPr="006431A8">
        <w:t xml:space="preserve"> данной</w:t>
      </w:r>
      <w:r w:rsidR="00250CF2" w:rsidRPr="006431A8">
        <w:t xml:space="preserve"> работы</w:t>
      </w:r>
      <w:r w:rsidR="00AD3C71" w:rsidRPr="006431A8">
        <w:t>.</w:t>
      </w:r>
    </w:p>
    <w:p w14:paraId="760C0400" w14:textId="77777777" w:rsidR="00A3107F" w:rsidRPr="007B3872" w:rsidRDefault="00A3107F" w:rsidP="00AE2BD4">
      <w:pPr>
        <w:pStyle w:val="3"/>
        <w:rPr>
          <w:spacing w:val="-6"/>
        </w:rPr>
      </w:pPr>
      <w:bookmarkStart w:id="15" w:name="_Toc87629313"/>
      <w:r w:rsidRPr="007B3872">
        <w:rPr>
          <w:spacing w:val="-6"/>
        </w:rPr>
        <w:t>Комиссия по исследованию подвига новомучеников и исповедников Московской епархии</w:t>
      </w:r>
      <w:bookmarkEnd w:id="15"/>
    </w:p>
    <w:p w14:paraId="4602672A" w14:textId="77777777" w:rsidR="00E200E3" w:rsidRPr="006431A8" w:rsidRDefault="0062561B" w:rsidP="0062561B">
      <w:r w:rsidRPr="006431A8">
        <w:t xml:space="preserve">В отчетный период </w:t>
      </w:r>
      <w:r w:rsidR="00D16D0F" w:rsidRPr="006431A8">
        <w:t xml:space="preserve">Комиссией по исследованию подвига новомучеников и исповедников и увековечению памяти почивших священнослужителей г. Москвы </w:t>
      </w:r>
      <w:r w:rsidR="005C5C43" w:rsidRPr="006431A8">
        <w:t xml:space="preserve">продолжена работа </w:t>
      </w:r>
      <w:r w:rsidRPr="006431A8">
        <w:t>по сбору материалов для составлени</w:t>
      </w:r>
      <w:r w:rsidR="00C27348" w:rsidRPr="006431A8">
        <w:t>я общеепархиального Синодика. С </w:t>
      </w:r>
      <w:r w:rsidRPr="006431A8">
        <w:t xml:space="preserve">целью систематического накопления и обработки этих материалов в отчетный период было продолжено размещение биографических сведений о клириках, монашествующих и </w:t>
      </w:r>
      <w:r w:rsidRPr="006431A8">
        <w:lastRenderedPageBreak/>
        <w:t xml:space="preserve">мирянах Московской епархии на странице «Синодик священнослужителей Московской епархии» </w:t>
      </w:r>
      <w:r w:rsidR="00DE04B3" w:rsidRPr="006431A8">
        <w:t>сайта</w:t>
      </w:r>
      <w:r w:rsidRPr="006431A8">
        <w:t xml:space="preserve"> «Духовенство Русской Православной Церкви в XX веке</w:t>
      </w:r>
      <w:r w:rsidR="005C5C43" w:rsidRPr="006431A8">
        <w:t>» (pravoslavnoe-duhovenstvo.ru)</w:t>
      </w:r>
      <w:r w:rsidRPr="006431A8">
        <w:t xml:space="preserve">. К настоящему </w:t>
      </w:r>
      <w:r w:rsidR="00DE04B3" w:rsidRPr="006431A8">
        <w:t xml:space="preserve">времени внесены данные по </w:t>
      </w:r>
      <w:r w:rsidRPr="006431A8">
        <w:t>1847</w:t>
      </w:r>
      <w:r w:rsidR="00E200E3" w:rsidRPr="006431A8">
        <w:t xml:space="preserve"> (+297)</w:t>
      </w:r>
      <w:r w:rsidRPr="006431A8">
        <w:t xml:space="preserve"> </w:t>
      </w:r>
      <w:r w:rsidR="00E200E3" w:rsidRPr="006431A8">
        <w:t>персоналиям</w:t>
      </w:r>
      <w:r w:rsidRPr="006431A8">
        <w:t xml:space="preserve">. </w:t>
      </w:r>
    </w:p>
    <w:p w14:paraId="653C9723" w14:textId="77777777" w:rsidR="0062561B" w:rsidRPr="006431A8" w:rsidRDefault="0062561B" w:rsidP="0062561B">
      <w:r w:rsidRPr="006431A8">
        <w:t>Завершена работа по составлению книги-справочника «Новомученики московские. Места служения. Справочник действующих храмов»</w:t>
      </w:r>
      <w:r w:rsidR="00E67AD4" w:rsidRPr="006431A8">
        <w:t xml:space="preserve"> (313 статей, </w:t>
      </w:r>
      <w:r w:rsidRPr="006431A8">
        <w:t>16,7 авторских листа</w:t>
      </w:r>
      <w:r w:rsidR="00E67AD4" w:rsidRPr="006431A8">
        <w:t>)</w:t>
      </w:r>
      <w:r w:rsidRPr="006431A8">
        <w:t>. Издательством Московской Патриархии книга включена в план публикаций на 2022 год.</w:t>
      </w:r>
    </w:p>
    <w:p w14:paraId="607F1498" w14:textId="77777777" w:rsidR="0062561B" w:rsidRPr="006431A8" w:rsidRDefault="0062561B" w:rsidP="0062561B">
      <w:r w:rsidRPr="006431A8">
        <w:t>Комиссия совместно с викариатствами продолжает работу по составлению и изданию сборников житий новомучеников и исповедников города Москвы под общим названием «Кто ны разлучит от любве Божия...». В уходящем году изданы сборники по Восточному и Западному викариатствам.</w:t>
      </w:r>
    </w:p>
    <w:p w14:paraId="0646073B" w14:textId="77777777" w:rsidR="0062561B" w:rsidRPr="006431A8" w:rsidRDefault="003453C7" w:rsidP="007D00A7">
      <w:r w:rsidRPr="006431A8">
        <w:t xml:space="preserve">В рамках работы по установке на храмах епархии мемориальных досок в память о служивших в них новомучениках и исповедниках Церкви Русской в 2021 году </w:t>
      </w:r>
      <w:r w:rsidR="007D00A7" w:rsidRPr="006431A8">
        <w:t>Комиссия оказал</w:t>
      </w:r>
      <w:r w:rsidR="0062561B" w:rsidRPr="006431A8">
        <w:t>а методическ</w:t>
      </w:r>
      <w:r w:rsidR="007D00A7" w:rsidRPr="006431A8">
        <w:t>ую</w:t>
      </w:r>
      <w:r w:rsidR="0062561B" w:rsidRPr="006431A8">
        <w:t xml:space="preserve"> и консультативн</w:t>
      </w:r>
      <w:r w:rsidR="007D00A7" w:rsidRPr="006431A8">
        <w:t>ую</w:t>
      </w:r>
      <w:r w:rsidR="0062561B" w:rsidRPr="006431A8">
        <w:t xml:space="preserve"> помощь в решение вопроса об установке мемориальной доски в память о </w:t>
      </w:r>
      <w:r w:rsidR="002A019B" w:rsidRPr="006431A8">
        <w:t>священномученике</w:t>
      </w:r>
      <w:r w:rsidR="0062561B" w:rsidRPr="006431A8">
        <w:t xml:space="preserve"> Николае (Добронравове), архиепископе Владимирском и Суздальском, на </w:t>
      </w:r>
      <w:r w:rsidR="009E3677" w:rsidRPr="006431A8">
        <w:t xml:space="preserve">храме Всех святых на Кулишках, </w:t>
      </w:r>
      <w:r w:rsidR="0062561B" w:rsidRPr="006431A8">
        <w:t>я</w:t>
      </w:r>
      <w:r w:rsidR="009E3677" w:rsidRPr="006431A8">
        <w:t>вля</w:t>
      </w:r>
      <w:r w:rsidR="002D14FA" w:rsidRPr="006431A8">
        <w:t>ющи</w:t>
      </w:r>
      <w:r w:rsidR="0062561B" w:rsidRPr="006431A8">
        <w:t>мся памятнико</w:t>
      </w:r>
      <w:r w:rsidR="002D14FA" w:rsidRPr="006431A8">
        <w:t>м</w:t>
      </w:r>
      <w:r w:rsidR="0062561B" w:rsidRPr="006431A8">
        <w:t xml:space="preserve"> культуры федерального значения.</w:t>
      </w:r>
    </w:p>
    <w:p w14:paraId="47900726" w14:textId="77777777" w:rsidR="0062561B" w:rsidRPr="007B3872" w:rsidRDefault="00D31E3C" w:rsidP="0062561B">
      <w:pPr>
        <w:rPr>
          <w:spacing w:val="-2"/>
        </w:rPr>
      </w:pPr>
      <w:r w:rsidRPr="007B3872">
        <w:rPr>
          <w:spacing w:val="-2"/>
        </w:rPr>
        <w:t>Ч</w:t>
      </w:r>
      <w:r w:rsidR="0062561B" w:rsidRPr="007B3872">
        <w:rPr>
          <w:spacing w:val="-2"/>
        </w:rPr>
        <w:t xml:space="preserve">лены комиссии по исследованию подвига новомучеников, протоиерей Кирилл Каледа и священник Александр Мазырин, оказывали консультативную помощь Комиссии по канонизации святых в подготовке списка Собора Московских святых. </w:t>
      </w:r>
      <w:r w:rsidR="001E6549" w:rsidRPr="007B3872">
        <w:rPr>
          <w:spacing w:val="-2"/>
        </w:rPr>
        <w:t xml:space="preserve">В настоящее время </w:t>
      </w:r>
      <w:r w:rsidR="0062561B" w:rsidRPr="007B3872">
        <w:rPr>
          <w:spacing w:val="-2"/>
        </w:rPr>
        <w:t xml:space="preserve">Комиссия завершает работу по подготовке житийных справок </w:t>
      </w:r>
      <w:r w:rsidR="00936BA1" w:rsidRPr="007B3872">
        <w:rPr>
          <w:spacing w:val="-2"/>
        </w:rPr>
        <w:t>327 новомучеников Бутовских</w:t>
      </w:r>
      <w:r w:rsidR="0062561B" w:rsidRPr="007B3872">
        <w:rPr>
          <w:spacing w:val="-2"/>
        </w:rPr>
        <w:t>.</w:t>
      </w:r>
    </w:p>
    <w:p w14:paraId="7B6F16CA" w14:textId="77777777" w:rsidR="00D9790B" w:rsidRPr="006431A8" w:rsidRDefault="00D9790B" w:rsidP="0062561B">
      <w:r w:rsidRPr="006431A8">
        <w:t>Комиссией по исследованию подвига новомучеников в Комиссию по канонизации святых переданы материалы по ряду священнослужителей, пострадавших за веру: архимандриту Николаю Шаталову, протоиереям Александру Пятикрестовскому и Михаилу Серединскому, а также мирянину А. И. Беляеву.</w:t>
      </w:r>
    </w:p>
    <w:p w14:paraId="6FCA495A" w14:textId="583ADB8E" w:rsidR="0062561B" w:rsidRPr="007B3872" w:rsidRDefault="0062561B" w:rsidP="0062561B">
      <w:pPr>
        <w:rPr>
          <w:spacing w:val="-6"/>
        </w:rPr>
      </w:pPr>
      <w:r w:rsidRPr="007B3872">
        <w:rPr>
          <w:spacing w:val="-6"/>
        </w:rPr>
        <w:t xml:space="preserve">Совместно с Комиссией по канонизации святых создан объединенный сайт </w:t>
      </w:r>
      <w:hyperlink r:id="rId21" w:history="1">
        <w:r w:rsidR="00E45963" w:rsidRPr="007B3872">
          <w:rPr>
            <w:rStyle w:val="ab"/>
            <w:spacing w:val="-6"/>
            <w:u w:val="none"/>
          </w:rPr>
          <w:t>mge-comcan.ru</w:t>
        </w:r>
      </w:hyperlink>
      <w:r w:rsidRPr="007B3872">
        <w:rPr>
          <w:spacing w:val="-6"/>
        </w:rPr>
        <w:t>.</w:t>
      </w:r>
      <w:r w:rsidR="00E45963" w:rsidRPr="007B3872">
        <w:rPr>
          <w:spacing w:val="-6"/>
        </w:rPr>
        <w:t xml:space="preserve"> </w:t>
      </w:r>
    </w:p>
    <w:p w14:paraId="3E6CF935" w14:textId="77777777" w:rsidR="00A3107F" w:rsidRPr="006431A8" w:rsidRDefault="00A3107F" w:rsidP="00AE2BD4">
      <w:pPr>
        <w:pStyle w:val="3"/>
      </w:pPr>
      <w:bookmarkStart w:id="16" w:name="_Toc87629314"/>
      <w:r w:rsidRPr="006431A8">
        <w:t>Деятельность епархиального древлехранителя</w:t>
      </w:r>
      <w:bookmarkEnd w:id="16"/>
    </w:p>
    <w:p w14:paraId="75A1354D" w14:textId="77777777" w:rsidR="00DE60BA" w:rsidRPr="006431A8" w:rsidRDefault="002B7F88" w:rsidP="002C3817">
      <w:pPr>
        <w:rPr>
          <w:sz w:val="22"/>
        </w:rPr>
      </w:pPr>
      <w:r w:rsidRPr="006431A8">
        <w:rPr>
          <w:szCs w:val="28"/>
        </w:rPr>
        <w:t>В отчетном году продолжилось рассмотрение поступающих на согласование проектов новых храмов и проведения реставрационных работ. По состоянию на 29 октября 2021 г. всего было рассмотрено 22 проекта.</w:t>
      </w:r>
    </w:p>
    <w:p w14:paraId="4486BD03" w14:textId="77777777" w:rsidR="00A3107F" w:rsidRPr="006431A8" w:rsidRDefault="00A3107F" w:rsidP="00AE2BD4">
      <w:pPr>
        <w:pStyle w:val="3"/>
      </w:pPr>
      <w:bookmarkStart w:id="17" w:name="_Toc87629315"/>
      <w:r w:rsidRPr="006431A8">
        <w:t>Правовое управление Московской Патриархии (деятельность по линии Московской епархии)</w:t>
      </w:r>
      <w:bookmarkEnd w:id="17"/>
    </w:p>
    <w:p w14:paraId="000E079E" w14:textId="77777777" w:rsidR="00ED5CBC" w:rsidRPr="006431A8" w:rsidRDefault="00ED5CBC" w:rsidP="00ED5CBC">
      <w:pPr>
        <w:pStyle w:val="ConsPlusNormal"/>
        <w:ind w:right="-284" w:firstLine="709"/>
        <w:jc w:val="both"/>
        <w:rPr>
          <w:rFonts w:ascii="Times New Roman" w:hAnsi="Times New Roman" w:cs="Times New Roman"/>
          <w:sz w:val="24"/>
          <w:szCs w:val="26"/>
        </w:rPr>
      </w:pPr>
      <w:r w:rsidRPr="006431A8">
        <w:rPr>
          <w:rFonts w:ascii="Times New Roman" w:hAnsi="Times New Roman" w:cs="Times New Roman"/>
          <w:b/>
          <w:sz w:val="24"/>
          <w:szCs w:val="26"/>
        </w:rPr>
        <w:t>В минувшем году в собственность (пользование) религиозных организаций</w:t>
      </w:r>
      <w:r w:rsidRPr="006431A8">
        <w:rPr>
          <w:rFonts w:ascii="Times New Roman" w:hAnsi="Times New Roman" w:cs="Times New Roman"/>
          <w:sz w:val="24"/>
          <w:szCs w:val="26"/>
        </w:rPr>
        <w:t xml:space="preserve"> на основании соответствующих распорядительных актов Департамента городского имущества г. Москвы и Росимущества </w:t>
      </w:r>
      <w:r w:rsidRPr="006431A8">
        <w:rPr>
          <w:rFonts w:ascii="Times New Roman" w:hAnsi="Times New Roman" w:cs="Times New Roman"/>
          <w:b/>
          <w:sz w:val="24"/>
          <w:szCs w:val="26"/>
        </w:rPr>
        <w:t>передано 16 объектов недвижимости общей площадью 6 873,7 кв.м.</w:t>
      </w:r>
      <w:r w:rsidRPr="006431A8">
        <w:rPr>
          <w:rFonts w:ascii="Times New Roman" w:hAnsi="Times New Roman" w:cs="Times New Roman"/>
          <w:sz w:val="24"/>
          <w:szCs w:val="26"/>
        </w:rPr>
        <w:t xml:space="preserve"> </w:t>
      </w:r>
      <w:r w:rsidRPr="006431A8">
        <w:rPr>
          <w:rFonts w:ascii="Times New Roman" w:hAnsi="Times New Roman" w:cs="Times New Roman"/>
          <w:b/>
          <w:sz w:val="24"/>
          <w:szCs w:val="26"/>
        </w:rPr>
        <w:t>на территории Московского региона</w:t>
      </w:r>
      <w:r w:rsidRPr="006431A8">
        <w:rPr>
          <w:rFonts w:ascii="Times New Roman" w:hAnsi="Times New Roman" w:cs="Times New Roman"/>
          <w:sz w:val="24"/>
          <w:szCs w:val="26"/>
        </w:rPr>
        <w:t xml:space="preserve">, включая 13 зданий и 3 помещения. Готовится передача </w:t>
      </w:r>
      <w:r w:rsidRPr="006431A8">
        <w:rPr>
          <w:rFonts w:ascii="Times New Roman" w:hAnsi="Times New Roman" w:cs="Times New Roman"/>
          <w:b/>
          <w:sz w:val="24"/>
          <w:szCs w:val="26"/>
        </w:rPr>
        <w:t xml:space="preserve">23 объектов общей площадью 11032,2 кв.м. </w:t>
      </w:r>
      <w:r w:rsidRPr="006431A8">
        <w:rPr>
          <w:rFonts w:ascii="Times New Roman" w:hAnsi="Times New Roman" w:cs="Times New Roman"/>
          <w:sz w:val="24"/>
          <w:szCs w:val="26"/>
        </w:rPr>
        <w:t xml:space="preserve">Работа по передаче данных объектов ведется ФХУ МП и Правовым управлением Московской Патриархии. </w:t>
      </w:r>
    </w:p>
    <w:p w14:paraId="3546DE9D" w14:textId="77777777" w:rsidR="00ED5CBC" w:rsidRPr="007B3872" w:rsidRDefault="00ED5CBC" w:rsidP="00ED5CBC">
      <w:pPr>
        <w:pStyle w:val="ConsPlusNormal"/>
        <w:ind w:right="-284" w:firstLine="709"/>
        <w:jc w:val="both"/>
        <w:rPr>
          <w:rFonts w:ascii="Times New Roman" w:hAnsi="Times New Roman" w:cs="Times New Roman"/>
          <w:spacing w:val="-2"/>
          <w:sz w:val="24"/>
          <w:szCs w:val="26"/>
        </w:rPr>
      </w:pPr>
      <w:r w:rsidRPr="007B3872">
        <w:rPr>
          <w:rFonts w:ascii="Times New Roman" w:hAnsi="Times New Roman" w:cs="Times New Roman"/>
          <w:spacing w:val="-2"/>
          <w:sz w:val="24"/>
          <w:szCs w:val="26"/>
        </w:rPr>
        <w:t xml:space="preserve">Отдельным направлением работы Правового управления Московской Патриархии является легализация самовольных построек на территории г. Москвы. Всего в собственность религиозных организаций, взаимодействующих с Правовым управлением, за 2021 год </w:t>
      </w:r>
      <w:r w:rsidRPr="007B3872">
        <w:rPr>
          <w:rFonts w:ascii="Times New Roman" w:hAnsi="Times New Roman" w:cs="Times New Roman"/>
          <w:b/>
          <w:spacing w:val="-2"/>
          <w:sz w:val="24"/>
          <w:szCs w:val="26"/>
        </w:rPr>
        <w:t>оформлено 12 объектов самовольного строительства, готовятся к передаче еще 32 объекта</w:t>
      </w:r>
      <w:r w:rsidRPr="007B3872">
        <w:rPr>
          <w:rFonts w:ascii="Times New Roman" w:hAnsi="Times New Roman" w:cs="Times New Roman"/>
          <w:spacing w:val="-2"/>
          <w:sz w:val="24"/>
          <w:szCs w:val="26"/>
        </w:rPr>
        <w:t>.</w:t>
      </w:r>
    </w:p>
    <w:p w14:paraId="7AD6F8F0" w14:textId="77777777" w:rsidR="00ED5CBC" w:rsidRPr="00513FEC" w:rsidRDefault="00ED5CBC" w:rsidP="00ED5CBC">
      <w:pPr>
        <w:pStyle w:val="ConsPlusNormal"/>
        <w:ind w:right="-284" w:firstLine="709"/>
        <w:jc w:val="both"/>
        <w:rPr>
          <w:rFonts w:ascii="Times New Roman" w:hAnsi="Times New Roman" w:cs="Times New Roman"/>
          <w:spacing w:val="-2"/>
          <w:sz w:val="24"/>
          <w:szCs w:val="26"/>
        </w:rPr>
      </w:pPr>
      <w:r w:rsidRPr="00513FEC">
        <w:rPr>
          <w:rFonts w:ascii="Times New Roman" w:hAnsi="Times New Roman" w:cs="Times New Roman"/>
          <w:spacing w:val="-2"/>
          <w:sz w:val="24"/>
          <w:szCs w:val="26"/>
        </w:rPr>
        <w:t xml:space="preserve">В рамках взаимодействия Правового управления Московской Патриархии с Управлением Московской Патриархии по г. Москве, Департаментом национальной политики г. Москвы и префектурами </w:t>
      </w:r>
      <w:r w:rsidRPr="00513FEC">
        <w:rPr>
          <w:rFonts w:ascii="Times New Roman" w:hAnsi="Times New Roman" w:cs="Times New Roman"/>
          <w:b/>
          <w:spacing w:val="-2"/>
          <w:sz w:val="24"/>
          <w:szCs w:val="26"/>
        </w:rPr>
        <w:t>оформлены 629 актов осмотра, а также 222 паспорта безопасности в целях обеспечения антитеррористической безопасности храмов и прихрамовых территорий</w:t>
      </w:r>
      <w:r w:rsidRPr="00513FEC">
        <w:rPr>
          <w:rFonts w:ascii="Times New Roman" w:hAnsi="Times New Roman" w:cs="Times New Roman"/>
          <w:spacing w:val="-2"/>
          <w:sz w:val="24"/>
          <w:szCs w:val="26"/>
        </w:rPr>
        <w:t xml:space="preserve">. </w:t>
      </w:r>
    </w:p>
    <w:p w14:paraId="2418F6BE" w14:textId="77777777" w:rsidR="00ED5CBC" w:rsidRPr="006431A8" w:rsidRDefault="00ED5CBC" w:rsidP="00ED5CBC">
      <w:pPr>
        <w:pStyle w:val="ConsPlusNormal"/>
        <w:ind w:right="-284" w:firstLine="709"/>
        <w:jc w:val="both"/>
        <w:rPr>
          <w:rFonts w:ascii="Times New Roman" w:hAnsi="Times New Roman" w:cs="Times New Roman"/>
          <w:sz w:val="24"/>
          <w:szCs w:val="26"/>
        </w:rPr>
      </w:pPr>
      <w:r w:rsidRPr="006431A8">
        <w:rPr>
          <w:rFonts w:ascii="Times New Roman" w:hAnsi="Times New Roman" w:cs="Times New Roman"/>
          <w:sz w:val="24"/>
          <w:szCs w:val="26"/>
        </w:rPr>
        <w:t xml:space="preserve">В целом, в минувшем году сотрудниками Правового управления Московской Патриархии </w:t>
      </w:r>
      <w:r w:rsidRPr="006431A8">
        <w:rPr>
          <w:rFonts w:ascii="Times New Roman" w:hAnsi="Times New Roman" w:cs="Times New Roman"/>
          <w:b/>
          <w:sz w:val="24"/>
          <w:szCs w:val="26"/>
        </w:rPr>
        <w:t>дано порядка 750 письменных консультаций</w:t>
      </w:r>
      <w:r w:rsidRPr="006431A8">
        <w:rPr>
          <w:rFonts w:ascii="Times New Roman" w:hAnsi="Times New Roman" w:cs="Times New Roman"/>
          <w:sz w:val="24"/>
          <w:szCs w:val="26"/>
        </w:rPr>
        <w:t xml:space="preserve"> каноническим подразделениям г. Москвы по различным вопросам применения законодательства, включая новые законодательные акты, в том числе в сфере земельно-имущественных отношений, передачи недвижимости, государственной регистрации религиозных и иных организаций, оформления </w:t>
      </w:r>
      <w:r w:rsidRPr="006431A8">
        <w:rPr>
          <w:rFonts w:ascii="Times New Roman" w:hAnsi="Times New Roman" w:cs="Times New Roman"/>
          <w:sz w:val="24"/>
          <w:szCs w:val="26"/>
        </w:rPr>
        <w:lastRenderedPageBreak/>
        <w:t>домовых храмов медицинских и образовательных организаций, а также применения правил пожарной безопасности и требований по антитеррористической защищенности объектов (территорий) религиозных организаций, вопросам государственной поддержки религиозных организаций в условиях пандемии.</w:t>
      </w:r>
    </w:p>
    <w:p w14:paraId="6CBE8BB2" w14:textId="77777777" w:rsidR="00A3107F" w:rsidRPr="006431A8" w:rsidRDefault="00A3107F" w:rsidP="00AE2BD4">
      <w:pPr>
        <w:pStyle w:val="3"/>
      </w:pPr>
      <w:bookmarkStart w:id="18" w:name="_Toc87629316"/>
      <w:r w:rsidRPr="006431A8">
        <w:t>Комиссия по церковному имуществу и землевладениям</w:t>
      </w:r>
      <w:bookmarkEnd w:id="18"/>
    </w:p>
    <w:p w14:paraId="6502201A" w14:textId="77777777" w:rsidR="00AE55D2" w:rsidRPr="006431A8" w:rsidRDefault="00AE04CD" w:rsidP="00AE55D2">
      <w:r w:rsidRPr="006431A8">
        <w:t>За отчетный период</w:t>
      </w:r>
      <w:r w:rsidR="00AE55D2" w:rsidRPr="006431A8">
        <w:t xml:space="preserve"> Комиссия по церковному имуществу и землевладениям при Епархиальном совете города Москвы провела в судах положительные решения по признанию права собственности приходов и монастырей на </w:t>
      </w:r>
      <w:r w:rsidR="00AE55D2" w:rsidRPr="006431A8">
        <w:rPr>
          <w:b/>
        </w:rPr>
        <w:t>47</w:t>
      </w:r>
      <w:r w:rsidR="00AE55D2" w:rsidRPr="006431A8">
        <w:t xml:space="preserve"> капитальных строений</w:t>
      </w:r>
      <w:r w:rsidR="00DA2351" w:rsidRPr="006431A8">
        <w:t>. В </w:t>
      </w:r>
      <w:r w:rsidR="00AE55D2" w:rsidRPr="006431A8">
        <w:t xml:space="preserve">стадии судебного рассмотрения находится еще 10 зданий, иски по 5 домам подготовлены к подаче в суд. Проведено 106 судебных заседаний, подано 61 ходатайство, осуществлено около 50 совещаний с экспертами. </w:t>
      </w:r>
    </w:p>
    <w:p w14:paraId="1D9669C7" w14:textId="77777777" w:rsidR="00AE55D2" w:rsidRPr="006431A8" w:rsidRDefault="00644057" w:rsidP="00AE55D2">
      <w:r w:rsidRPr="006431A8">
        <w:rPr>
          <w:color w:val="000000"/>
        </w:rPr>
        <w:t xml:space="preserve">За прошедший год проведена </w:t>
      </w:r>
      <w:r w:rsidR="00AE55D2" w:rsidRPr="006431A8">
        <w:t xml:space="preserve">работа по решению проблемы о передаче городского земельного участка площадью около 15000 кв.м. храму Покрова Пресвятой Богородицы в Филях. </w:t>
      </w:r>
      <w:r w:rsidR="00E03C8D" w:rsidRPr="006431A8">
        <w:rPr>
          <w:color w:val="000000"/>
        </w:rPr>
        <w:t xml:space="preserve">В стадии передачи храму Воздвижения Креста Господня в Алтуфьеве </w:t>
      </w:r>
      <w:r w:rsidR="00AE55D2" w:rsidRPr="006431A8">
        <w:t>находится земельный участок примерной площадью 14000 кв.</w:t>
      </w:r>
      <w:r w:rsidR="00E03C8D" w:rsidRPr="006431A8">
        <w:t xml:space="preserve"> </w:t>
      </w:r>
      <w:r w:rsidR="00AE55D2" w:rsidRPr="006431A8">
        <w:t>м. При участии Имущественной комиссии производилась сложная многоэтапная корректировка площади и объединение 2 участков земли для строительства храма на ул. Кржижановского.</w:t>
      </w:r>
    </w:p>
    <w:p w14:paraId="2E64B316" w14:textId="77777777" w:rsidR="00C736C2" w:rsidRPr="006431A8" w:rsidRDefault="00C46971" w:rsidP="00AE55D2">
      <w:r w:rsidRPr="006431A8">
        <w:t xml:space="preserve">Также </w:t>
      </w:r>
      <w:r w:rsidR="00D90F96" w:rsidRPr="006431A8">
        <w:t>Комиссией</w:t>
      </w:r>
      <w:r w:rsidR="00AE55D2" w:rsidRPr="006431A8">
        <w:t xml:space="preserve"> было проведено около 30 совещаний с Департаментом имущества, 26</w:t>
      </w:r>
      <w:r w:rsidR="008B736C" w:rsidRPr="006431A8">
        <w:t xml:space="preserve"> –</w:t>
      </w:r>
      <w:r w:rsidR="00AE55D2" w:rsidRPr="006431A8">
        <w:t xml:space="preserve"> с Госинспекцией по недвижимости, а также множество других встреч и мероприятий с органами государственной власти. Проводится работа по внесению изменений в Правила зем</w:t>
      </w:r>
      <w:r w:rsidR="00D955B7" w:rsidRPr="006431A8">
        <w:t>лепользования и застройки для 8 </w:t>
      </w:r>
      <w:r w:rsidR="00AE55D2" w:rsidRPr="006431A8">
        <w:t>приходов. В стадии завершения находятся 3 участка.</w:t>
      </w:r>
      <w:r w:rsidR="00D955B7" w:rsidRPr="006431A8">
        <w:t xml:space="preserve"> </w:t>
      </w:r>
    </w:p>
    <w:p w14:paraId="68372AE2" w14:textId="77777777" w:rsidR="00DE60BA" w:rsidRPr="006431A8" w:rsidRDefault="00AE55D2" w:rsidP="00AE55D2">
      <w:r w:rsidRPr="006431A8">
        <w:t xml:space="preserve">Завершены </w:t>
      </w:r>
      <w:r w:rsidR="00D955B7" w:rsidRPr="006431A8">
        <w:t>мероприятия</w:t>
      </w:r>
      <w:r w:rsidRPr="006431A8">
        <w:t xml:space="preserve"> по объединению земельного участка храма </w:t>
      </w:r>
      <w:r w:rsidR="00C75662" w:rsidRPr="006431A8">
        <w:t>святителя</w:t>
      </w:r>
      <w:r w:rsidRPr="006431A8">
        <w:t xml:space="preserve"> Димитрия Ростовского в Очакове. Скорректированы и объединены 3 земельных </w:t>
      </w:r>
      <w:r w:rsidR="00D955B7" w:rsidRPr="006431A8">
        <w:t>участка</w:t>
      </w:r>
      <w:r w:rsidRPr="006431A8">
        <w:t xml:space="preserve">, на них оформлено 6 зданий самостроя. </w:t>
      </w:r>
      <w:r w:rsidR="00887954" w:rsidRPr="006431A8">
        <w:t>Осуществляется</w:t>
      </w:r>
      <w:r w:rsidRPr="006431A8">
        <w:t xml:space="preserve"> работа по выделению и оформлению земельных участков (что не подпадает под нормы регламента) для Подворья Патриарха Московского и всея Руси Высоко-Петровского мон</w:t>
      </w:r>
      <w:r w:rsidR="00C736C2" w:rsidRPr="006431A8">
        <w:t>астыря Москвы в с. Удино и в с. </w:t>
      </w:r>
      <w:r w:rsidR="007625CC" w:rsidRPr="006431A8">
        <w:t>Храброво, д</w:t>
      </w:r>
      <w:r w:rsidRPr="006431A8">
        <w:t xml:space="preserve">ля Подворья Новоспасского монастыря в с. Сумароково. Также проводятся мероприятия по передаче в собственность Церкви земельного участка в с. Остров площадью </w:t>
      </w:r>
      <w:r w:rsidR="00887954" w:rsidRPr="006431A8">
        <w:t>около</w:t>
      </w:r>
      <w:r w:rsidRPr="006431A8">
        <w:t xml:space="preserve"> 21000 кв.м.</w:t>
      </w:r>
    </w:p>
    <w:p w14:paraId="2774FC6A" w14:textId="77777777" w:rsidR="00A3107F" w:rsidRPr="006431A8" w:rsidRDefault="00A3107F" w:rsidP="00AE2BD4">
      <w:pPr>
        <w:pStyle w:val="3"/>
      </w:pPr>
      <w:bookmarkStart w:id="19" w:name="_Toc87629317"/>
      <w:r w:rsidRPr="006431A8">
        <w:t>Ревизионная комиссия</w:t>
      </w:r>
      <w:bookmarkEnd w:id="19"/>
    </w:p>
    <w:p w14:paraId="4E043FF4" w14:textId="77777777" w:rsidR="00DB3698" w:rsidRPr="00513FEC" w:rsidRDefault="00DB3698" w:rsidP="00DB3698">
      <w:pPr>
        <w:rPr>
          <w:rFonts w:cs="Calibri"/>
          <w:bCs/>
          <w:spacing w:val="-2"/>
        </w:rPr>
      </w:pPr>
      <w:r w:rsidRPr="00513FEC">
        <w:rPr>
          <w:rFonts w:cs="Calibri"/>
          <w:bCs/>
          <w:spacing w:val="-2"/>
        </w:rPr>
        <w:t>Как и в прошлом году, члены комиссии осуществляли прием годовых отчетов за 2020 год, а также контроль за правильной и своевременной передачей дел приходов при смене настоятеля. В отчетном году комиссия осуществила передачу дел в 2</w:t>
      </w:r>
      <w:r w:rsidR="00CB1CDC" w:rsidRPr="00513FEC">
        <w:rPr>
          <w:rFonts w:cs="Calibri"/>
          <w:bCs/>
          <w:spacing w:val="-2"/>
        </w:rPr>
        <w:t>1</w:t>
      </w:r>
      <w:r w:rsidRPr="00513FEC">
        <w:rPr>
          <w:rFonts w:cs="Calibri"/>
          <w:bCs/>
          <w:spacing w:val="-2"/>
        </w:rPr>
        <w:t xml:space="preserve"> </w:t>
      </w:r>
      <w:r w:rsidR="00CB1CDC" w:rsidRPr="00513FEC">
        <w:rPr>
          <w:rFonts w:cs="Calibri"/>
          <w:bCs/>
          <w:spacing w:val="-2"/>
        </w:rPr>
        <w:t>московском</w:t>
      </w:r>
      <w:r w:rsidRPr="00513FEC">
        <w:rPr>
          <w:rFonts w:cs="Calibri"/>
          <w:bCs/>
          <w:spacing w:val="-2"/>
        </w:rPr>
        <w:t xml:space="preserve"> храм</w:t>
      </w:r>
      <w:r w:rsidR="00CB1CDC" w:rsidRPr="00513FEC">
        <w:rPr>
          <w:rFonts w:cs="Calibri"/>
          <w:bCs/>
          <w:spacing w:val="-2"/>
        </w:rPr>
        <w:t>е</w:t>
      </w:r>
      <w:r w:rsidRPr="00513FEC">
        <w:rPr>
          <w:rFonts w:cs="Calibri"/>
          <w:bCs/>
          <w:spacing w:val="-2"/>
        </w:rPr>
        <w:t>.</w:t>
      </w:r>
    </w:p>
    <w:p w14:paraId="14165E7E" w14:textId="77777777" w:rsidR="00A3107F" w:rsidRPr="006431A8" w:rsidRDefault="00A3107F" w:rsidP="00AE2BD4">
      <w:pPr>
        <w:pStyle w:val="3"/>
      </w:pPr>
      <w:bookmarkStart w:id="20" w:name="_Toc87629318"/>
      <w:r w:rsidRPr="006431A8">
        <w:t>Дисциплинарная комиссия</w:t>
      </w:r>
      <w:bookmarkEnd w:id="20"/>
    </w:p>
    <w:p w14:paraId="3933BC00" w14:textId="77777777" w:rsidR="00ED2C13" w:rsidRPr="006431A8" w:rsidRDefault="00D3226E" w:rsidP="00ED2C13">
      <w:r w:rsidRPr="006431A8">
        <w:t>За</w:t>
      </w:r>
      <w:r w:rsidR="00ED2C13" w:rsidRPr="006431A8">
        <w:t xml:space="preserve"> 2021</w:t>
      </w:r>
      <w:r w:rsidRPr="006431A8">
        <w:t> </w:t>
      </w:r>
      <w:r w:rsidR="00ED2C13" w:rsidRPr="006431A8">
        <w:t xml:space="preserve">г. Дисциплинарная комиссия провела </w:t>
      </w:r>
      <w:r w:rsidRPr="006431A8">
        <w:rPr>
          <w:b/>
        </w:rPr>
        <w:t>18</w:t>
      </w:r>
      <w:r w:rsidR="00ED2C13" w:rsidRPr="006431A8">
        <w:t xml:space="preserve"> заседаний (</w:t>
      </w:r>
      <w:r w:rsidRPr="006431A8">
        <w:t>5</w:t>
      </w:r>
      <w:r w:rsidR="00ED2C13" w:rsidRPr="006431A8">
        <w:t xml:space="preserve"> из них выездные), на котор</w:t>
      </w:r>
      <w:r w:rsidRPr="006431A8">
        <w:t>ых разбирались личные дела 11</w:t>
      </w:r>
      <w:r w:rsidR="00ED2C13" w:rsidRPr="006431A8">
        <w:t xml:space="preserve"> </w:t>
      </w:r>
      <w:r w:rsidRPr="006431A8">
        <w:t>штатных клириков Московской епархии</w:t>
      </w:r>
      <w:r w:rsidR="00ED2C13" w:rsidRPr="006431A8">
        <w:t xml:space="preserve">, </w:t>
      </w:r>
      <w:r w:rsidR="00047A07" w:rsidRPr="006431A8">
        <w:t>1</w:t>
      </w:r>
      <w:r w:rsidR="00ED2C13" w:rsidRPr="006431A8">
        <w:t xml:space="preserve"> заштатного клирика и 3 насельников Троице-Сергиевой Лавры. </w:t>
      </w:r>
    </w:p>
    <w:p w14:paraId="10C016A2" w14:textId="77777777" w:rsidR="009A3E98" w:rsidRPr="006431A8" w:rsidRDefault="009A3E98" w:rsidP="009A3E98">
      <w:pPr>
        <w:ind w:right="-185"/>
        <w:rPr>
          <w:rFonts w:cs="Calibri"/>
        </w:rPr>
      </w:pPr>
      <w:r w:rsidRPr="006431A8">
        <w:rPr>
          <w:rFonts w:cs="Calibri"/>
        </w:rPr>
        <w:t>По результатам обсуждений дела</w:t>
      </w:r>
      <w:r w:rsidR="00CF22DC" w:rsidRPr="006431A8">
        <w:rPr>
          <w:rFonts w:cs="Calibri"/>
        </w:rPr>
        <w:t xml:space="preserve"> 2</w:t>
      </w:r>
      <w:r w:rsidRPr="006431A8">
        <w:rPr>
          <w:rFonts w:cs="Calibri"/>
        </w:rPr>
        <w:t xml:space="preserve"> клириков были переданы в </w:t>
      </w:r>
      <w:r w:rsidR="00CF22DC" w:rsidRPr="006431A8">
        <w:t>Епархиальный церковный суд г. Москвы, если на то будет благословение Святейшего Патриарха</w:t>
      </w:r>
      <w:r w:rsidR="00D631A5" w:rsidRPr="006431A8">
        <w:rPr>
          <w:rFonts w:cs="Calibri"/>
        </w:rPr>
        <w:t>.</w:t>
      </w:r>
      <w:r w:rsidRPr="006431A8">
        <w:rPr>
          <w:rFonts w:cs="Calibri"/>
        </w:rPr>
        <w:t xml:space="preserve"> </w:t>
      </w:r>
      <w:r w:rsidR="00D631A5" w:rsidRPr="006431A8">
        <w:rPr>
          <w:rFonts w:cs="Calibri"/>
        </w:rPr>
        <w:t>В</w:t>
      </w:r>
      <w:r w:rsidR="00E12E92" w:rsidRPr="006431A8">
        <w:rPr>
          <w:rFonts w:cs="Calibri"/>
        </w:rPr>
        <w:t> </w:t>
      </w:r>
      <w:r w:rsidRPr="006431A8">
        <w:rPr>
          <w:rFonts w:cs="Calibri"/>
        </w:rPr>
        <w:t xml:space="preserve">отношении </w:t>
      </w:r>
      <w:r w:rsidR="003C2113" w:rsidRPr="006431A8">
        <w:rPr>
          <w:rFonts w:cs="Calibri"/>
        </w:rPr>
        <w:t>2</w:t>
      </w:r>
      <w:r w:rsidRPr="006431A8">
        <w:rPr>
          <w:rFonts w:cs="Calibri"/>
        </w:rPr>
        <w:t xml:space="preserve"> клирик</w:t>
      </w:r>
      <w:r w:rsidR="003C2113" w:rsidRPr="006431A8">
        <w:rPr>
          <w:rFonts w:cs="Calibri"/>
        </w:rPr>
        <w:t>ов</w:t>
      </w:r>
      <w:r w:rsidRPr="006431A8">
        <w:rPr>
          <w:rFonts w:cs="Calibri"/>
        </w:rPr>
        <w:t xml:space="preserve"> обвинения</w:t>
      </w:r>
      <w:r w:rsidR="00E12E92" w:rsidRPr="006431A8">
        <w:rPr>
          <w:rFonts w:cs="Calibri"/>
        </w:rPr>
        <w:t xml:space="preserve"> были</w:t>
      </w:r>
      <w:r w:rsidRPr="006431A8">
        <w:rPr>
          <w:rFonts w:cs="Calibri"/>
        </w:rPr>
        <w:t xml:space="preserve"> сняты. Ещё по </w:t>
      </w:r>
      <w:r w:rsidR="008F6044" w:rsidRPr="006431A8">
        <w:rPr>
          <w:rFonts w:cs="Calibri"/>
        </w:rPr>
        <w:t>9</w:t>
      </w:r>
      <w:r w:rsidRPr="006431A8">
        <w:rPr>
          <w:rFonts w:cs="Calibri"/>
        </w:rPr>
        <w:t xml:space="preserve"> делам выводы комиссии представлены Святейшему Патриарху</w:t>
      </w:r>
      <w:r w:rsidR="008F6044" w:rsidRPr="006431A8">
        <w:t xml:space="preserve"> и Первому викарию Святейшего Патриарха, митрополиту Вознесенскому Дионисию</w:t>
      </w:r>
      <w:r w:rsidRPr="006431A8">
        <w:rPr>
          <w:rFonts w:cs="Calibri"/>
        </w:rPr>
        <w:t>.</w:t>
      </w:r>
      <w:r w:rsidR="00D871D1" w:rsidRPr="006431A8">
        <w:t xml:space="preserve"> По делу </w:t>
      </w:r>
      <w:r w:rsidR="00F00515" w:rsidRPr="006431A8">
        <w:t>2</w:t>
      </w:r>
      <w:r w:rsidR="00D871D1" w:rsidRPr="006431A8">
        <w:t xml:space="preserve"> насельников Троице-Сергиевой Лавры представлены выводы Дисциплинарной комиссии Священноархимандриту Лавры Святейшему Патриарху Московскому и всея Руси </w:t>
      </w:r>
      <w:r w:rsidR="00177FB7" w:rsidRPr="006431A8">
        <w:t>Кириллу</w:t>
      </w:r>
      <w:r w:rsidR="00D871D1" w:rsidRPr="006431A8">
        <w:t>.</w:t>
      </w:r>
    </w:p>
    <w:p w14:paraId="3430F508" w14:textId="77777777" w:rsidR="00A3107F" w:rsidRPr="006431A8" w:rsidRDefault="00A3107F" w:rsidP="00AE2BD4">
      <w:pPr>
        <w:pStyle w:val="3"/>
      </w:pPr>
      <w:bookmarkStart w:id="21" w:name="_Toc87629319"/>
      <w:r w:rsidRPr="006431A8">
        <w:t>Церковный суд</w:t>
      </w:r>
      <w:bookmarkEnd w:id="21"/>
    </w:p>
    <w:p w14:paraId="553505E0" w14:textId="77777777" w:rsidR="00DE60BA" w:rsidRPr="006431A8" w:rsidRDefault="00B45000" w:rsidP="002C3817">
      <w:r w:rsidRPr="006431A8">
        <w:t xml:space="preserve">В 2021 году епархиальным церковным судом города Москвы были вынесены решения о запрещении в священнослужении </w:t>
      </w:r>
      <w:r w:rsidR="00162120" w:rsidRPr="006431A8">
        <w:t xml:space="preserve">иеромонаха Клавдиана (Сафонова) </w:t>
      </w:r>
      <w:r w:rsidRPr="006431A8">
        <w:t xml:space="preserve">и об извержении из священного сана </w:t>
      </w:r>
      <w:r w:rsidR="00C8378C" w:rsidRPr="006431A8">
        <w:t>4</w:t>
      </w:r>
      <w:r w:rsidRPr="006431A8">
        <w:t xml:space="preserve"> клириков Москвы и ставропигиальных монастырей:</w:t>
      </w:r>
    </w:p>
    <w:p w14:paraId="6E2F57A3" w14:textId="77777777" w:rsidR="000C6C69" w:rsidRPr="006431A8" w:rsidRDefault="000C6C69" w:rsidP="000C6C69">
      <w:pPr>
        <w:numPr>
          <w:ilvl w:val="0"/>
          <w:numId w:val="50"/>
        </w:numPr>
        <w:ind w:left="1068" w:right="-185"/>
        <w:rPr>
          <w:rFonts w:cs="Calibri"/>
          <w:i/>
        </w:rPr>
      </w:pPr>
      <w:r w:rsidRPr="006431A8">
        <w:rPr>
          <w:rFonts w:cs="Calibri"/>
          <w:i/>
        </w:rPr>
        <w:lastRenderedPageBreak/>
        <w:t>иеромонаха Кирилла (Леважинского);</w:t>
      </w:r>
    </w:p>
    <w:p w14:paraId="2941EC52" w14:textId="77777777" w:rsidR="000C6C69" w:rsidRPr="006431A8" w:rsidRDefault="000C6C69" w:rsidP="000C6C69">
      <w:pPr>
        <w:numPr>
          <w:ilvl w:val="0"/>
          <w:numId w:val="50"/>
        </w:numPr>
        <w:ind w:left="1068" w:right="-185"/>
        <w:rPr>
          <w:rFonts w:cs="Calibri"/>
          <w:i/>
        </w:rPr>
      </w:pPr>
      <w:r w:rsidRPr="006431A8">
        <w:rPr>
          <w:rFonts w:cs="Calibri"/>
          <w:i/>
        </w:rPr>
        <w:t>иеромонаха Елисея (Ганина);</w:t>
      </w:r>
    </w:p>
    <w:p w14:paraId="6113D30A" w14:textId="77777777" w:rsidR="000C6C69" w:rsidRPr="006431A8" w:rsidRDefault="00C8378C" w:rsidP="000C6C69">
      <w:pPr>
        <w:numPr>
          <w:ilvl w:val="0"/>
          <w:numId w:val="50"/>
        </w:numPr>
        <w:ind w:left="1068" w:right="-185"/>
        <w:rPr>
          <w:rFonts w:cs="Calibri"/>
          <w:i/>
        </w:rPr>
      </w:pPr>
      <w:r w:rsidRPr="006431A8">
        <w:rPr>
          <w:rFonts w:cs="Calibri"/>
          <w:i/>
        </w:rPr>
        <w:t>протодиакона Андрея Кураева (на вступление решения в силу введен мораторий);</w:t>
      </w:r>
    </w:p>
    <w:p w14:paraId="50940AE3" w14:textId="77777777" w:rsidR="00C8378C" w:rsidRPr="006431A8" w:rsidRDefault="00C8378C" w:rsidP="000C6C69">
      <w:pPr>
        <w:numPr>
          <w:ilvl w:val="0"/>
          <w:numId w:val="50"/>
        </w:numPr>
        <w:ind w:left="1068" w:right="-185"/>
        <w:rPr>
          <w:rFonts w:cs="Calibri"/>
          <w:i/>
        </w:rPr>
      </w:pPr>
      <w:r w:rsidRPr="006431A8">
        <w:rPr>
          <w:rFonts w:cs="Calibri"/>
          <w:i/>
        </w:rPr>
        <w:t>протоиерея Андрея Чернеева</w:t>
      </w:r>
      <w:r w:rsidR="006E4641" w:rsidRPr="006431A8">
        <w:rPr>
          <w:rFonts w:cs="Calibri"/>
          <w:i/>
        </w:rPr>
        <w:t xml:space="preserve"> (решение</w:t>
      </w:r>
      <w:r w:rsidR="004229FA" w:rsidRPr="006431A8">
        <w:rPr>
          <w:rFonts w:cs="Calibri"/>
          <w:i/>
        </w:rPr>
        <w:t>м</w:t>
      </w:r>
      <w:r w:rsidR="006E4641" w:rsidRPr="006431A8">
        <w:rPr>
          <w:rFonts w:cs="Calibri"/>
          <w:i/>
        </w:rPr>
        <w:t xml:space="preserve"> </w:t>
      </w:r>
      <w:r w:rsidR="004229FA" w:rsidRPr="006431A8">
        <w:rPr>
          <w:rFonts w:cs="Calibri"/>
          <w:i/>
        </w:rPr>
        <w:t>Святейшего Патриарха Московского и всея Руси Кирилла каноническое наказание в виде извержения из сана заменено на</w:t>
      </w:r>
      <w:r w:rsidR="006E4641" w:rsidRPr="006431A8">
        <w:rPr>
          <w:rFonts w:cs="Calibri"/>
          <w:i/>
        </w:rPr>
        <w:t xml:space="preserve"> запрещени</w:t>
      </w:r>
      <w:r w:rsidR="005B1069" w:rsidRPr="006431A8">
        <w:rPr>
          <w:rFonts w:cs="Calibri"/>
          <w:i/>
        </w:rPr>
        <w:t>е</w:t>
      </w:r>
      <w:r w:rsidR="006E4641" w:rsidRPr="006431A8">
        <w:rPr>
          <w:rFonts w:cs="Calibri"/>
          <w:i/>
        </w:rPr>
        <w:t xml:space="preserve"> в священнослужении</w:t>
      </w:r>
      <w:r w:rsidR="005B1069" w:rsidRPr="006431A8">
        <w:rPr>
          <w:rFonts w:cs="Calibri"/>
          <w:i/>
        </w:rPr>
        <w:t xml:space="preserve"> сроком</w:t>
      </w:r>
      <w:r w:rsidR="006E4641" w:rsidRPr="006431A8">
        <w:rPr>
          <w:rFonts w:cs="Calibri"/>
          <w:i/>
        </w:rPr>
        <w:t xml:space="preserve"> на три года).</w:t>
      </w:r>
    </w:p>
    <w:p w14:paraId="5A7281A7" w14:textId="77777777" w:rsidR="00A3107F" w:rsidRPr="006431A8" w:rsidRDefault="00A3107F" w:rsidP="00AE2BD4">
      <w:pPr>
        <w:pStyle w:val="3"/>
      </w:pPr>
      <w:bookmarkStart w:id="22" w:name="_Toc87629320"/>
      <w:r w:rsidRPr="006431A8">
        <w:t>Каноническая комиссия</w:t>
      </w:r>
      <w:bookmarkEnd w:id="22"/>
    </w:p>
    <w:p w14:paraId="75E4BFAD" w14:textId="77777777" w:rsidR="00CD3129" w:rsidRPr="006431A8" w:rsidRDefault="009A55EA" w:rsidP="00CD3129">
      <w:pPr>
        <w:rPr>
          <w:rFonts w:cs="Calibri"/>
        </w:rPr>
      </w:pPr>
      <w:r w:rsidRPr="006431A8">
        <w:t xml:space="preserve">В отчетном году </w:t>
      </w:r>
      <w:r w:rsidR="007C63D5" w:rsidRPr="006431A8">
        <w:t>К</w:t>
      </w:r>
      <w:r w:rsidRPr="006431A8">
        <w:t xml:space="preserve">аноническая комиссия рассмотрела </w:t>
      </w:r>
      <w:r w:rsidRPr="006431A8">
        <w:rPr>
          <w:b/>
        </w:rPr>
        <w:t>3</w:t>
      </w:r>
      <w:r w:rsidR="007A69FC" w:rsidRPr="006431A8">
        <w:rPr>
          <w:b/>
        </w:rPr>
        <w:t>42 (-23)</w:t>
      </w:r>
      <w:r w:rsidR="007A69FC" w:rsidRPr="006431A8">
        <w:t xml:space="preserve"> обращения</w:t>
      </w:r>
      <w:r w:rsidRPr="006431A8">
        <w:t xml:space="preserve"> граждан по различным каноническим вопросам</w:t>
      </w:r>
      <w:r w:rsidR="007A69FC" w:rsidRPr="006431A8">
        <w:t>.</w:t>
      </w:r>
      <w:r w:rsidR="00E60A61" w:rsidRPr="006431A8">
        <w:t xml:space="preserve"> </w:t>
      </w:r>
      <w:r w:rsidR="00C34523" w:rsidRPr="006431A8">
        <w:t xml:space="preserve">Количество прошений по разрешению заочного отпевания </w:t>
      </w:r>
      <w:r w:rsidR="00E60A61" w:rsidRPr="006431A8">
        <w:t>«</w:t>
      </w:r>
      <w:r w:rsidR="00C34523" w:rsidRPr="006431A8">
        <w:t>самовольно живот свой скончавших</w:t>
      </w:r>
      <w:r w:rsidR="00E60A61" w:rsidRPr="006431A8">
        <w:t>»</w:t>
      </w:r>
      <w:r w:rsidR="00C34523" w:rsidRPr="006431A8">
        <w:t xml:space="preserve"> составляет 33%</w:t>
      </w:r>
      <w:r w:rsidR="009B6F82" w:rsidRPr="006431A8">
        <w:t xml:space="preserve"> (+</w:t>
      </w:r>
      <w:r w:rsidR="00D2412E" w:rsidRPr="006431A8">
        <w:t>9</w:t>
      </w:r>
      <w:r w:rsidR="009B6F82" w:rsidRPr="006431A8">
        <w:t>%)</w:t>
      </w:r>
      <w:r w:rsidR="00C34523" w:rsidRPr="006431A8">
        <w:t xml:space="preserve"> от общего числа обращений.</w:t>
      </w:r>
      <w:r w:rsidR="00CD3129" w:rsidRPr="006431A8">
        <w:t xml:space="preserve"> </w:t>
      </w:r>
      <w:r w:rsidR="00C34523" w:rsidRPr="006431A8">
        <w:t>Количество обращений по бракам с инославными христианами, проблемам кровного и духовного родства и некоторым другим вопросам является незначительным.</w:t>
      </w:r>
      <w:r w:rsidR="00E60A61" w:rsidRPr="006431A8">
        <w:t xml:space="preserve"> </w:t>
      </w:r>
      <w:r w:rsidR="00CD3129" w:rsidRPr="006431A8">
        <w:rPr>
          <w:rFonts w:cs="Calibri"/>
        </w:rPr>
        <w:t>Кроме письменных прошений члены комиссии во время дежурств давали устные разъяснения и пастырски</w:t>
      </w:r>
      <w:r w:rsidR="00E60A61" w:rsidRPr="006431A8">
        <w:rPr>
          <w:rFonts w:cs="Calibri"/>
        </w:rPr>
        <w:t>е</w:t>
      </w:r>
      <w:r w:rsidR="00CD3129" w:rsidRPr="006431A8">
        <w:rPr>
          <w:rFonts w:cs="Calibri"/>
        </w:rPr>
        <w:t xml:space="preserve"> наставлени</w:t>
      </w:r>
      <w:r w:rsidR="00E60A61" w:rsidRPr="006431A8">
        <w:rPr>
          <w:rFonts w:cs="Calibri"/>
        </w:rPr>
        <w:t>я</w:t>
      </w:r>
      <w:r w:rsidR="00CD3129" w:rsidRPr="006431A8">
        <w:rPr>
          <w:rFonts w:cs="Calibri"/>
        </w:rPr>
        <w:t>, как в личных беседах, так и по телефону.</w:t>
      </w:r>
    </w:p>
    <w:p w14:paraId="639A5225" w14:textId="77777777" w:rsidR="00A3107F" w:rsidRPr="006431A8" w:rsidRDefault="00A3107F" w:rsidP="00AE2BD4">
      <w:pPr>
        <w:pStyle w:val="3"/>
      </w:pPr>
      <w:bookmarkStart w:id="23" w:name="_Toc87629321"/>
      <w:r w:rsidRPr="006431A8">
        <w:t>Экзаменационная комиссия</w:t>
      </w:r>
      <w:bookmarkEnd w:id="23"/>
    </w:p>
    <w:p w14:paraId="324E50D9" w14:textId="77777777" w:rsidR="00E40593" w:rsidRPr="006431A8" w:rsidRDefault="00E40593" w:rsidP="00E40593">
      <w:pPr>
        <w:rPr>
          <w:rFonts w:cs="Calibri"/>
        </w:rPr>
      </w:pPr>
      <w:r w:rsidRPr="006431A8">
        <w:rPr>
          <w:rFonts w:cs="Calibri"/>
        </w:rPr>
        <w:t xml:space="preserve">В 2021 году на поступление в Московские духовные школы было подано </w:t>
      </w:r>
      <w:r w:rsidRPr="006431A8">
        <w:rPr>
          <w:rFonts w:cs="Calibri"/>
          <w:b/>
        </w:rPr>
        <w:t xml:space="preserve">84 </w:t>
      </w:r>
      <w:r w:rsidRPr="006431A8">
        <w:rPr>
          <w:rFonts w:cs="Calibri"/>
        </w:rPr>
        <w:t>прошения. По результатам собеседования к поступлению было рекомендовано следующее количество абитуриентов:</w:t>
      </w:r>
    </w:p>
    <w:p w14:paraId="018074E5" w14:textId="77777777" w:rsidR="00F063C2" w:rsidRPr="006431A8" w:rsidRDefault="0037409C" w:rsidP="004665A6">
      <w:pPr>
        <w:pStyle w:val="a5"/>
        <w:numPr>
          <w:ilvl w:val="0"/>
          <w:numId w:val="46"/>
        </w:numPr>
        <w:ind w:left="709"/>
      </w:pPr>
      <w:r w:rsidRPr="006431A8">
        <w:t>в</w:t>
      </w:r>
      <w:r w:rsidR="00F063C2" w:rsidRPr="006431A8">
        <w:t xml:space="preserve"> Общецерков</w:t>
      </w:r>
      <w:r w:rsidRPr="006431A8">
        <w:t>ную аспирантуру и докторантуру –</w:t>
      </w:r>
      <w:r w:rsidR="00F063C2" w:rsidRPr="006431A8">
        <w:t xml:space="preserve"> </w:t>
      </w:r>
      <w:r w:rsidR="00F063C2" w:rsidRPr="006431A8">
        <w:rPr>
          <w:b/>
        </w:rPr>
        <w:t>1</w:t>
      </w:r>
      <w:r w:rsidR="00F063C2" w:rsidRPr="006431A8">
        <w:t xml:space="preserve"> человек;</w:t>
      </w:r>
    </w:p>
    <w:p w14:paraId="3811236C" w14:textId="77777777" w:rsidR="00E40593" w:rsidRPr="006431A8" w:rsidRDefault="00E40593" w:rsidP="004665A6">
      <w:pPr>
        <w:numPr>
          <w:ilvl w:val="0"/>
          <w:numId w:val="46"/>
        </w:numPr>
        <w:ind w:left="709"/>
        <w:rPr>
          <w:rFonts w:eastAsia="Times New Roman"/>
          <w:lang w:eastAsia="ru-RU"/>
        </w:rPr>
      </w:pPr>
      <w:r w:rsidRPr="006431A8">
        <w:rPr>
          <w:rFonts w:eastAsia="Times New Roman"/>
          <w:lang w:eastAsia="ru-RU"/>
        </w:rPr>
        <w:t xml:space="preserve">в Московскую духовную академию: </w:t>
      </w:r>
      <w:r w:rsidR="00274F57" w:rsidRPr="006431A8">
        <w:rPr>
          <w:rFonts w:eastAsia="Times New Roman"/>
          <w:b/>
          <w:lang w:eastAsia="ru-RU"/>
        </w:rPr>
        <w:t>3</w:t>
      </w:r>
      <w:r w:rsidR="00713743" w:rsidRPr="006431A8">
        <w:rPr>
          <w:rFonts w:eastAsia="Times New Roman"/>
          <w:b/>
          <w:lang w:eastAsia="ru-RU"/>
        </w:rPr>
        <w:t>6</w:t>
      </w:r>
      <w:r w:rsidRPr="006431A8">
        <w:rPr>
          <w:rFonts w:eastAsia="Times New Roman"/>
          <w:lang w:eastAsia="ru-RU"/>
        </w:rPr>
        <w:t xml:space="preserve"> человек, из них </w:t>
      </w:r>
      <w:r w:rsidR="00A00122" w:rsidRPr="006431A8">
        <w:rPr>
          <w:rFonts w:eastAsia="Times New Roman"/>
          <w:lang w:eastAsia="ru-RU"/>
        </w:rPr>
        <w:t>9</w:t>
      </w:r>
      <w:r w:rsidR="0037409C" w:rsidRPr="006431A8">
        <w:rPr>
          <w:rFonts w:eastAsia="Times New Roman"/>
          <w:lang w:eastAsia="ru-RU"/>
        </w:rPr>
        <w:t xml:space="preserve"> –</w:t>
      </w:r>
      <w:r w:rsidRPr="006431A8">
        <w:rPr>
          <w:rFonts w:eastAsia="Times New Roman"/>
          <w:lang w:eastAsia="ru-RU"/>
        </w:rPr>
        <w:t xml:space="preserve"> на очное</w:t>
      </w:r>
      <w:r w:rsidR="005F2AEB" w:rsidRPr="006431A8">
        <w:rPr>
          <w:rFonts w:eastAsia="Times New Roman"/>
          <w:lang w:eastAsia="ru-RU"/>
        </w:rPr>
        <w:t xml:space="preserve"> </w:t>
      </w:r>
      <w:r w:rsidRPr="006431A8">
        <w:rPr>
          <w:rFonts w:eastAsia="Times New Roman"/>
          <w:lang w:eastAsia="ru-RU"/>
        </w:rPr>
        <w:t>отделени</w:t>
      </w:r>
      <w:r w:rsidR="005F2AEB" w:rsidRPr="006431A8">
        <w:rPr>
          <w:rFonts w:eastAsia="Times New Roman"/>
          <w:lang w:eastAsia="ru-RU"/>
        </w:rPr>
        <w:t>е</w:t>
      </w:r>
      <w:r w:rsidRPr="006431A8">
        <w:rPr>
          <w:rFonts w:eastAsia="Times New Roman"/>
          <w:lang w:eastAsia="ru-RU"/>
        </w:rPr>
        <w:t xml:space="preserve"> бакалавриата,</w:t>
      </w:r>
      <w:r w:rsidR="00C40367" w:rsidRPr="006431A8">
        <w:rPr>
          <w:rFonts w:eastAsia="Times New Roman"/>
          <w:lang w:eastAsia="ru-RU"/>
        </w:rPr>
        <w:t xml:space="preserve"> </w:t>
      </w:r>
      <w:r w:rsidR="005F2AEB" w:rsidRPr="006431A8">
        <w:rPr>
          <w:rFonts w:eastAsia="Times New Roman"/>
          <w:lang w:eastAsia="ru-RU"/>
        </w:rPr>
        <w:t>на заочные отделения</w:t>
      </w:r>
      <w:r w:rsidR="0037409C" w:rsidRPr="006431A8">
        <w:rPr>
          <w:rFonts w:eastAsia="Times New Roman"/>
          <w:lang w:eastAsia="ru-RU"/>
        </w:rPr>
        <w:t xml:space="preserve"> бакалавриата – 17,</w:t>
      </w:r>
      <w:r w:rsidR="00565928" w:rsidRPr="006431A8">
        <w:rPr>
          <w:rFonts w:eastAsia="Times New Roman"/>
          <w:lang w:eastAsia="ru-RU"/>
        </w:rPr>
        <w:t xml:space="preserve"> магистратуры</w:t>
      </w:r>
      <w:r w:rsidR="005F2AEB" w:rsidRPr="006431A8">
        <w:rPr>
          <w:rFonts w:eastAsia="Times New Roman"/>
          <w:lang w:eastAsia="ru-RU"/>
        </w:rPr>
        <w:t xml:space="preserve"> – 8 и </w:t>
      </w:r>
      <w:r w:rsidR="00C40367" w:rsidRPr="006431A8">
        <w:rPr>
          <w:rFonts w:eastAsia="Times New Roman"/>
          <w:lang w:eastAsia="ru-RU"/>
        </w:rPr>
        <w:t>аспирантуры</w:t>
      </w:r>
      <w:r w:rsidR="005F2AEB" w:rsidRPr="006431A8">
        <w:rPr>
          <w:rFonts w:eastAsia="Times New Roman"/>
          <w:lang w:eastAsia="ru-RU"/>
        </w:rPr>
        <w:t xml:space="preserve"> – 2</w:t>
      </w:r>
      <w:r w:rsidRPr="006431A8">
        <w:rPr>
          <w:rFonts w:eastAsia="Times New Roman"/>
          <w:lang w:eastAsia="ru-RU"/>
        </w:rPr>
        <w:t>;</w:t>
      </w:r>
    </w:p>
    <w:p w14:paraId="0488C2DA" w14:textId="77777777" w:rsidR="00E40593" w:rsidRPr="006431A8" w:rsidRDefault="00E40593" w:rsidP="004665A6">
      <w:pPr>
        <w:numPr>
          <w:ilvl w:val="0"/>
          <w:numId w:val="46"/>
        </w:numPr>
        <w:ind w:left="709"/>
        <w:rPr>
          <w:rFonts w:eastAsia="Times New Roman"/>
          <w:lang w:eastAsia="ru-RU"/>
        </w:rPr>
      </w:pPr>
      <w:r w:rsidRPr="006431A8">
        <w:rPr>
          <w:rFonts w:eastAsia="Times New Roman"/>
          <w:lang w:eastAsia="ru-RU"/>
        </w:rPr>
        <w:t xml:space="preserve">в Сретенскую духовную </w:t>
      </w:r>
      <w:r w:rsidR="00DD520F" w:rsidRPr="006431A8">
        <w:rPr>
          <w:rFonts w:eastAsia="Times New Roman"/>
          <w:lang w:eastAsia="ru-RU"/>
        </w:rPr>
        <w:t>академию</w:t>
      </w:r>
      <w:r w:rsidRPr="006431A8">
        <w:rPr>
          <w:rFonts w:eastAsia="Times New Roman"/>
          <w:lang w:eastAsia="ru-RU"/>
        </w:rPr>
        <w:t xml:space="preserve">: </w:t>
      </w:r>
      <w:r w:rsidR="00E91712" w:rsidRPr="006431A8">
        <w:rPr>
          <w:rFonts w:eastAsia="Times New Roman"/>
          <w:b/>
          <w:lang w:eastAsia="ru-RU"/>
        </w:rPr>
        <w:t>9</w:t>
      </w:r>
      <w:r w:rsidRPr="006431A8">
        <w:rPr>
          <w:rFonts w:eastAsia="Times New Roman"/>
          <w:lang w:eastAsia="ru-RU"/>
        </w:rPr>
        <w:t xml:space="preserve"> человек</w:t>
      </w:r>
      <w:r w:rsidR="00E91712" w:rsidRPr="006431A8">
        <w:rPr>
          <w:rFonts w:eastAsia="Times New Roman"/>
          <w:lang w:eastAsia="ru-RU"/>
        </w:rPr>
        <w:t>, все на очное отделение</w:t>
      </w:r>
      <w:r w:rsidRPr="006431A8">
        <w:rPr>
          <w:rFonts w:eastAsia="Times New Roman"/>
          <w:lang w:eastAsia="ru-RU"/>
        </w:rPr>
        <w:t xml:space="preserve">, </w:t>
      </w:r>
      <w:r w:rsidR="00E91712" w:rsidRPr="006431A8">
        <w:rPr>
          <w:rFonts w:eastAsia="Times New Roman"/>
          <w:lang w:eastAsia="ru-RU"/>
        </w:rPr>
        <w:t>из них 3 – на</w:t>
      </w:r>
      <w:r w:rsidRPr="006431A8">
        <w:rPr>
          <w:rFonts w:eastAsia="Times New Roman"/>
          <w:lang w:eastAsia="ru-RU"/>
        </w:rPr>
        <w:t xml:space="preserve"> бакалавриат</w:t>
      </w:r>
      <w:r w:rsidR="00E91712" w:rsidRPr="006431A8">
        <w:rPr>
          <w:rFonts w:eastAsia="Times New Roman"/>
          <w:lang w:eastAsia="ru-RU"/>
        </w:rPr>
        <w:t xml:space="preserve">, 4 – на </w:t>
      </w:r>
      <w:r w:rsidR="00E15CDB" w:rsidRPr="006431A8">
        <w:rPr>
          <w:rFonts w:eastAsia="Times New Roman"/>
          <w:lang w:eastAsia="ru-RU"/>
        </w:rPr>
        <w:t>магистратуру</w:t>
      </w:r>
      <w:r w:rsidR="00E91712" w:rsidRPr="006431A8">
        <w:rPr>
          <w:rFonts w:eastAsia="Times New Roman"/>
          <w:lang w:eastAsia="ru-RU"/>
        </w:rPr>
        <w:t>, 2 – в аспирантуру</w:t>
      </w:r>
      <w:r w:rsidRPr="006431A8">
        <w:rPr>
          <w:rFonts w:eastAsia="Times New Roman"/>
          <w:lang w:eastAsia="ru-RU"/>
        </w:rPr>
        <w:t>;</w:t>
      </w:r>
    </w:p>
    <w:p w14:paraId="0DA7D142" w14:textId="77777777" w:rsidR="00E40593" w:rsidRPr="006431A8" w:rsidRDefault="00E40593" w:rsidP="004665A6">
      <w:pPr>
        <w:numPr>
          <w:ilvl w:val="0"/>
          <w:numId w:val="46"/>
        </w:numPr>
        <w:ind w:left="709"/>
        <w:rPr>
          <w:rFonts w:eastAsia="Times New Roman"/>
          <w:lang w:eastAsia="ru-RU"/>
        </w:rPr>
      </w:pPr>
      <w:r w:rsidRPr="006431A8">
        <w:rPr>
          <w:rFonts w:eastAsia="Times New Roman"/>
          <w:lang w:eastAsia="ru-RU"/>
        </w:rPr>
        <w:t xml:space="preserve">в Николо-Угрешскую духовную семинарию: </w:t>
      </w:r>
      <w:r w:rsidR="002E0033" w:rsidRPr="006431A8">
        <w:rPr>
          <w:rFonts w:eastAsia="Times New Roman"/>
          <w:b/>
          <w:lang w:eastAsia="ru-RU"/>
        </w:rPr>
        <w:t>10</w:t>
      </w:r>
      <w:r w:rsidRPr="006431A8">
        <w:rPr>
          <w:rFonts w:eastAsia="Times New Roman"/>
          <w:b/>
          <w:lang w:eastAsia="ru-RU"/>
        </w:rPr>
        <w:t xml:space="preserve"> </w:t>
      </w:r>
      <w:r w:rsidRPr="006431A8">
        <w:rPr>
          <w:rFonts w:eastAsia="Times New Roman"/>
          <w:lang w:eastAsia="ru-RU"/>
        </w:rPr>
        <w:t>человек</w:t>
      </w:r>
      <w:r w:rsidR="002E0033" w:rsidRPr="006431A8">
        <w:rPr>
          <w:rFonts w:eastAsia="Times New Roman"/>
          <w:lang w:eastAsia="ru-RU"/>
        </w:rPr>
        <w:t>, все на очное отделение, из них 9 – на бакалавриат, 1</w:t>
      </w:r>
      <w:r w:rsidR="00D33AAC" w:rsidRPr="006431A8">
        <w:rPr>
          <w:rFonts w:eastAsia="Times New Roman"/>
          <w:lang w:eastAsia="ru-RU"/>
        </w:rPr>
        <w:t xml:space="preserve"> –</w:t>
      </w:r>
      <w:r w:rsidR="002E0033" w:rsidRPr="006431A8">
        <w:rPr>
          <w:rFonts w:eastAsia="Times New Roman"/>
          <w:lang w:eastAsia="ru-RU"/>
        </w:rPr>
        <w:t xml:space="preserve"> на </w:t>
      </w:r>
      <w:r w:rsidR="002E0033" w:rsidRPr="006431A8">
        <w:t>восстановление на бакалавриате</w:t>
      </w:r>
      <w:r w:rsidRPr="006431A8">
        <w:rPr>
          <w:rFonts w:eastAsia="Times New Roman"/>
          <w:lang w:eastAsia="ru-RU"/>
        </w:rPr>
        <w:t>;</w:t>
      </w:r>
    </w:p>
    <w:p w14:paraId="7A137CF5" w14:textId="77777777" w:rsidR="00E40593" w:rsidRPr="006431A8" w:rsidRDefault="00E40593" w:rsidP="004665A6">
      <w:pPr>
        <w:numPr>
          <w:ilvl w:val="0"/>
          <w:numId w:val="46"/>
        </w:numPr>
        <w:ind w:left="709"/>
        <w:rPr>
          <w:rFonts w:eastAsia="Times New Roman"/>
          <w:lang w:eastAsia="ru-RU"/>
        </w:rPr>
      </w:pPr>
      <w:r w:rsidRPr="006431A8">
        <w:rPr>
          <w:rFonts w:eastAsia="Times New Roman"/>
          <w:lang w:eastAsia="ru-RU"/>
        </w:rPr>
        <w:t xml:space="preserve">в Николо-Перервинскую духовную семинарию: </w:t>
      </w:r>
      <w:r w:rsidR="008D2818" w:rsidRPr="006431A8">
        <w:rPr>
          <w:rFonts w:eastAsia="Times New Roman"/>
          <w:b/>
          <w:lang w:eastAsia="ru-RU"/>
        </w:rPr>
        <w:t>6</w:t>
      </w:r>
      <w:r w:rsidRPr="006431A8">
        <w:rPr>
          <w:rFonts w:eastAsia="Times New Roman"/>
          <w:lang w:eastAsia="ru-RU"/>
        </w:rPr>
        <w:t> человек</w:t>
      </w:r>
      <w:r w:rsidR="008D2818" w:rsidRPr="006431A8">
        <w:rPr>
          <w:rFonts w:eastAsia="Times New Roman"/>
          <w:lang w:eastAsia="ru-RU"/>
        </w:rPr>
        <w:t xml:space="preserve"> </w:t>
      </w:r>
      <w:r w:rsidRPr="006431A8">
        <w:rPr>
          <w:rFonts w:eastAsia="Times New Roman"/>
          <w:lang w:eastAsia="ru-RU"/>
        </w:rPr>
        <w:t>на очное отделение бакалавриата;</w:t>
      </w:r>
    </w:p>
    <w:p w14:paraId="58ADB4BE" w14:textId="77777777" w:rsidR="00B46232" w:rsidRPr="006431A8" w:rsidRDefault="00B46232" w:rsidP="004665A6">
      <w:pPr>
        <w:numPr>
          <w:ilvl w:val="0"/>
          <w:numId w:val="46"/>
        </w:numPr>
        <w:ind w:left="709"/>
        <w:rPr>
          <w:rFonts w:eastAsia="Times New Roman"/>
          <w:lang w:eastAsia="ru-RU"/>
        </w:rPr>
      </w:pPr>
      <w:r w:rsidRPr="006431A8">
        <w:rPr>
          <w:rFonts w:eastAsia="Times New Roman"/>
          <w:lang w:eastAsia="ru-RU"/>
        </w:rPr>
        <w:t xml:space="preserve">в </w:t>
      </w:r>
      <w:r w:rsidRPr="006431A8">
        <w:t xml:space="preserve">Православный Свято-Тихоновский богословский институт: </w:t>
      </w:r>
      <w:r w:rsidRPr="006431A8">
        <w:rPr>
          <w:b/>
        </w:rPr>
        <w:t xml:space="preserve">6 </w:t>
      </w:r>
      <w:r w:rsidRPr="006431A8">
        <w:t xml:space="preserve">человек, из них 3 – на очное отделение </w:t>
      </w:r>
      <w:r w:rsidR="00BF7649" w:rsidRPr="006431A8">
        <w:t>бакалавриата</w:t>
      </w:r>
      <w:r w:rsidRPr="006431A8">
        <w:t>, 3 –</w:t>
      </w:r>
      <w:r w:rsidR="00BF7649" w:rsidRPr="006431A8">
        <w:t xml:space="preserve"> очно-заочное отделение;</w:t>
      </w:r>
    </w:p>
    <w:p w14:paraId="1AFBD30A" w14:textId="77777777" w:rsidR="00BF7649" w:rsidRPr="006431A8" w:rsidRDefault="00BF7649" w:rsidP="004665A6">
      <w:pPr>
        <w:numPr>
          <w:ilvl w:val="0"/>
          <w:numId w:val="46"/>
        </w:numPr>
        <w:ind w:left="709"/>
        <w:rPr>
          <w:rFonts w:eastAsia="Times New Roman"/>
          <w:lang w:eastAsia="ru-RU"/>
        </w:rPr>
      </w:pPr>
      <w:r w:rsidRPr="006431A8">
        <w:t>на Иконописный факульте</w:t>
      </w:r>
      <w:r w:rsidR="00D33AAC" w:rsidRPr="006431A8">
        <w:t>т Московской духовной академии:</w:t>
      </w:r>
      <w:r w:rsidRPr="006431A8">
        <w:t xml:space="preserve"> </w:t>
      </w:r>
      <w:r w:rsidRPr="006431A8">
        <w:rPr>
          <w:b/>
        </w:rPr>
        <w:t>10</w:t>
      </w:r>
      <w:r w:rsidRPr="006431A8">
        <w:t xml:space="preserve"> человек.</w:t>
      </w:r>
    </w:p>
    <w:p w14:paraId="49DBDD55" w14:textId="77777777" w:rsidR="00E40593" w:rsidRPr="006431A8" w:rsidRDefault="00E40593" w:rsidP="00177FB7">
      <w:pPr>
        <w:spacing w:before="120"/>
        <w:rPr>
          <w:lang w:eastAsia="ru-RU"/>
        </w:rPr>
      </w:pPr>
      <w:r w:rsidRPr="006431A8">
        <w:rPr>
          <w:lang w:eastAsia="ru-RU"/>
        </w:rPr>
        <w:t xml:space="preserve">Отказано в рекомендации </w:t>
      </w:r>
      <w:r w:rsidR="00533324" w:rsidRPr="006431A8">
        <w:rPr>
          <w:lang w:eastAsia="ru-RU"/>
        </w:rPr>
        <w:t>по</w:t>
      </w:r>
      <w:r w:rsidRPr="006431A8">
        <w:rPr>
          <w:lang w:eastAsia="ru-RU"/>
        </w:rPr>
        <w:t xml:space="preserve"> различны</w:t>
      </w:r>
      <w:r w:rsidR="00533324" w:rsidRPr="006431A8">
        <w:rPr>
          <w:lang w:eastAsia="ru-RU"/>
        </w:rPr>
        <w:t>м</w:t>
      </w:r>
      <w:r w:rsidRPr="006431A8">
        <w:rPr>
          <w:lang w:eastAsia="ru-RU"/>
        </w:rPr>
        <w:t xml:space="preserve"> причин</w:t>
      </w:r>
      <w:r w:rsidR="00533324" w:rsidRPr="006431A8">
        <w:rPr>
          <w:lang w:eastAsia="ru-RU"/>
        </w:rPr>
        <w:t>ам</w:t>
      </w:r>
      <w:r w:rsidRPr="006431A8">
        <w:rPr>
          <w:lang w:eastAsia="ru-RU"/>
        </w:rPr>
        <w:t xml:space="preserve"> </w:t>
      </w:r>
      <w:r w:rsidR="00713743" w:rsidRPr="006431A8">
        <w:rPr>
          <w:b/>
          <w:lang w:eastAsia="ru-RU"/>
        </w:rPr>
        <w:t>6</w:t>
      </w:r>
      <w:r w:rsidRPr="006431A8">
        <w:rPr>
          <w:lang w:eastAsia="ru-RU"/>
        </w:rPr>
        <w:t xml:space="preserve"> абитуриент</w:t>
      </w:r>
      <w:r w:rsidR="00713743" w:rsidRPr="006431A8">
        <w:rPr>
          <w:lang w:eastAsia="ru-RU"/>
        </w:rPr>
        <w:t>ам</w:t>
      </w:r>
      <w:r w:rsidRPr="006431A8">
        <w:rPr>
          <w:lang w:eastAsia="ru-RU"/>
        </w:rPr>
        <w:t>.</w:t>
      </w:r>
    </w:p>
    <w:p w14:paraId="12C6D049" w14:textId="77777777" w:rsidR="006B304B" w:rsidRPr="006431A8" w:rsidRDefault="00E82ABD" w:rsidP="00A03E81">
      <w:pPr>
        <w:keepNext/>
        <w:spacing w:before="120"/>
        <w:jc w:val="right"/>
        <w:rPr>
          <w:lang w:eastAsia="ru-RU"/>
        </w:rPr>
      </w:pPr>
      <w:r w:rsidRPr="006431A8">
        <w:rPr>
          <w:b/>
          <w:bCs/>
          <w:i/>
          <w:color w:val="000000"/>
          <w:sz w:val="20"/>
          <w:szCs w:val="20"/>
        </w:rPr>
        <w:t>Диаграмма № 12.</w:t>
      </w:r>
      <w:r w:rsidRPr="006431A8">
        <w:rPr>
          <w:bCs/>
          <w:i/>
          <w:color w:val="000000"/>
          <w:sz w:val="20"/>
          <w:szCs w:val="20"/>
        </w:rPr>
        <w:t xml:space="preserve"> Распределение абитуриентов по духовным школам Московской епархии</w:t>
      </w:r>
    </w:p>
    <w:p w14:paraId="70314227" w14:textId="77777777" w:rsidR="00F063C2" w:rsidRPr="006431A8" w:rsidRDefault="00947DE2" w:rsidP="006B304B">
      <w:pPr>
        <w:ind w:firstLine="0"/>
        <w:jc w:val="center"/>
      </w:pPr>
      <w:r w:rsidRPr="006431A8">
        <w:rPr>
          <w:noProof/>
          <w:lang w:eastAsia="ru-RU"/>
        </w:rPr>
        <w:drawing>
          <wp:inline distT="0" distB="0" distL="0" distR="0" wp14:anchorId="2BFBA137" wp14:editId="6F647738">
            <wp:extent cx="6120000" cy="2766951"/>
            <wp:effectExtent l="19050" t="0" r="1410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CC3D6DE" w14:textId="77777777" w:rsidR="00AA4051" w:rsidRPr="006431A8" w:rsidRDefault="00F817AD" w:rsidP="006A6D0E">
      <w:pPr>
        <w:spacing w:before="120"/>
      </w:pPr>
      <w:r w:rsidRPr="006431A8">
        <w:lastRenderedPageBreak/>
        <w:t>За отчетный период</w:t>
      </w:r>
      <w:r w:rsidR="00734179" w:rsidRPr="006431A8">
        <w:t xml:space="preserve"> представители Экзаменационной комиссии</w:t>
      </w:r>
      <w:r w:rsidR="00336023" w:rsidRPr="006431A8">
        <w:t xml:space="preserve"> </w:t>
      </w:r>
      <w:r w:rsidR="005E7CAE" w:rsidRPr="006431A8">
        <w:t>15 раз</w:t>
      </w:r>
      <w:r w:rsidR="00734179" w:rsidRPr="006431A8">
        <w:t xml:space="preserve"> участвовали в собеседованиях по ставленникам и желающим поступить в клир Московской епархии, а также в заседаниях советов викариатств г. Москвы</w:t>
      </w:r>
      <w:r w:rsidR="00D9433A" w:rsidRPr="006431A8">
        <w:t xml:space="preserve">, во время которых было </w:t>
      </w:r>
      <w:r w:rsidR="00AA4051" w:rsidRPr="006431A8">
        <w:t xml:space="preserve">заслушано </w:t>
      </w:r>
      <w:r w:rsidR="00AA4051" w:rsidRPr="006431A8">
        <w:rPr>
          <w:b/>
        </w:rPr>
        <w:t>89</w:t>
      </w:r>
      <w:r w:rsidR="00D9433A" w:rsidRPr="006431A8">
        <w:t> человек, из них</w:t>
      </w:r>
      <w:r w:rsidR="00AA4051" w:rsidRPr="006431A8">
        <w:t xml:space="preserve"> 69</w:t>
      </w:r>
      <w:r w:rsidR="00D9433A" w:rsidRPr="006431A8">
        <w:t xml:space="preserve"> –</w:t>
      </w:r>
      <w:r w:rsidR="00AA4051" w:rsidRPr="006431A8">
        <w:t xml:space="preserve"> </w:t>
      </w:r>
      <w:r w:rsidR="001C5A72" w:rsidRPr="006431A8">
        <w:t xml:space="preserve">комиссию </w:t>
      </w:r>
      <w:r w:rsidR="00AA4051" w:rsidRPr="006431A8">
        <w:t xml:space="preserve">прошли успешно, </w:t>
      </w:r>
      <w:r w:rsidR="00734179" w:rsidRPr="006431A8">
        <w:t>27</w:t>
      </w:r>
      <w:r w:rsidR="00D9433A" w:rsidRPr="006431A8">
        <w:t xml:space="preserve"> – было</w:t>
      </w:r>
      <w:r w:rsidR="00AA4051" w:rsidRPr="006431A8">
        <w:t xml:space="preserve"> отказано в ходатайстве</w:t>
      </w:r>
      <w:r w:rsidR="00286564" w:rsidRPr="006431A8">
        <w:rPr>
          <w:rStyle w:val="afa"/>
        </w:rPr>
        <w:footnoteReference w:id="2"/>
      </w:r>
      <w:r w:rsidR="00AA4051" w:rsidRPr="006431A8">
        <w:t>.</w:t>
      </w:r>
    </w:p>
    <w:p w14:paraId="7016D07F" w14:textId="77777777" w:rsidR="00A3107F" w:rsidRPr="006431A8" w:rsidRDefault="00A3107F" w:rsidP="00AE2BD4">
      <w:pPr>
        <w:pStyle w:val="3"/>
      </w:pPr>
      <w:bookmarkStart w:id="24" w:name="_Toc87629322"/>
      <w:r w:rsidRPr="006431A8">
        <w:t>Комиссия по приему посетителей в Московской Патриархии</w:t>
      </w:r>
      <w:bookmarkEnd w:id="24"/>
    </w:p>
    <w:p w14:paraId="36498DC6" w14:textId="77777777" w:rsidR="00284B9B" w:rsidRPr="006431A8" w:rsidRDefault="005421AE" w:rsidP="00284B9B">
      <w:r w:rsidRPr="006431A8">
        <w:t xml:space="preserve">Деятельность комиссии преимущественно заключается в пастырской помощи посетителям Московской Патриархии, оказании </w:t>
      </w:r>
      <w:r w:rsidR="009F4BCD" w:rsidRPr="006431A8">
        <w:t>им</w:t>
      </w:r>
      <w:r w:rsidRPr="006431A8">
        <w:t xml:space="preserve"> моральной поддержки, проявлении внимательности и чуткости к их жизненным проблемам, разъяснению затруднительных вопросов приходской и семейной жизни.</w:t>
      </w:r>
    </w:p>
    <w:p w14:paraId="3ED0C5AA" w14:textId="77777777" w:rsidR="00284B9B" w:rsidRPr="006431A8" w:rsidRDefault="007A55CC" w:rsidP="00284B9B">
      <w:r w:rsidRPr="006431A8">
        <w:t>После закрытия на карантин здания Московской Патриархии в связи с коронавирусной инфекцией в конце</w:t>
      </w:r>
      <w:r w:rsidR="00ED7482" w:rsidRPr="006431A8">
        <w:t xml:space="preserve"> марта 2020 года</w:t>
      </w:r>
      <w:r w:rsidR="00284B9B" w:rsidRPr="006431A8">
        <w:t xml:space="preserve"> работа Комиссии </w:t>
      </w:r>
      <w:r w:rsidR="00ED6523" w:rsidRPr="006431A8">
        <w:t>заключается</w:t>
      </w:r>
      <w:r w:rsidR="00284B9B" w:rsidRPr="006431A8">
        <w:t xml:space="preserve"> </w:t>
      </w:r>
      <w:r w:rsidR="00ED6523" w:rsidRPr="006431A8">
        <w:t>в ответах</w:t>
      </w:r>
      <w:r w:rsidR="00284B9B" w:rsidRPr="006431A8">
        <w:t xml:space="preserve"> на </w:t>
      </w:r>
      <w:r w:rsidRPr="006431A8">
        <w:t xml:space="preserve">поступающие </w:t>
      </w:r>
      <w:r w:rsidR="00ED6523" w:rsidRPr="006431A8">
        <w:t>электронные</w:t>
      </w:r>
      <w:r w:rsidRPr="006431A8">
        <w:t xml:space="preserve"> письма</w:t>
      </w:r>
      <w:r w:rsidR="00284B9B" w:rsidRPr="006431A8">
        <w:t>.</w:t>
      </w:r>
    </w:p>
    <w:p w14:paraId="6A3BD157" w14:textId="77777777" w:rsidR="008B2F84" w:rsidRPr="006431A8" w:rsidRDefault="008B2F84" w:rsidP="008B2F84">
      <w:pPr>
        <w:pStyle w:val="3"/>
      </w:pPr>
      <w:bookmarkStart w:id="25" w:name="_Toc87629323"/>
      <w:r w:rsidRPr="006431A8">
        <w:t>Комиссия по погребению</w:t>
      </w:r>
      <w:bookmarkEnd w:id="25"/>
      <w:r w:rsidRPr="006431A8">
        <w:t xml:space="preserve"> </w:t>
      </w:r>
    </w:p>
    <w:p w14:paraId="13DAD47E" w14:textId="77777777" w:rsidR="008B2F84" w:rsidRPr="006431A8" w:rsidRDefault="00C9356A" w:rsidP="008B2F84">
      <w:r w:rsidRPr="006431A8">
        <w:t>П</w:t>
      </w:r>
      <w:r w:rsidR="00115F05" w:rsidRPr="006431A8">
        <w:t xml:space="preserve">оложение и </w:t>
      </w:r>
      <w:r w:rsidR="008B2F84" w:rsidRPr="006431A8">
        <w:t>состав</w:t>
      </w:r>
      <w:r w:rsidRPr="006431A8">
        <w:t xml:space="preserve"> Комиссии по погребению</w:t>
      </w:r>
      <w:r w:rsidR="00115F05" w:rsidRPr="006431A8">
        <w:t xml:space="preserve"> был утвержден в марте 2</w:t>
      </w:r>
      <w:r w:rsidR="008B2F84" w:rsidRPr="006431A8">
        <w:t>021</w:t>
      </w:r>
      <w:r w:rsidR="00115F05" w:rsidRPr="006431A8">
        <w:t xml:space="preserve"> г</w:t>
      </w:r>
      <w:r w:rsidR="00B542EE" w:rsidRPr="006431A8">
        <w:t>ода</w:t>
      </w:r>
      <w:r w:rsidR="00115F05" w:rsidRPr="006431A8">
        <w:t>.</w:t>
      </w:r>
      <w:r w:rsidR="008B2F84" w:rsidRPr="006431A8">
        <w:t xml:space="preserve"> В </w:t>
      </w:r>
      <w:r w:rsidRPr="006431A8">
        <w:t xml:space="preserve">ее </w:t>
      </w:r>
      <w:r w:rsidR="008B2F84" w:rsidRPr="006431A8">
        <w:t xml:space="preserve">состав </w:t>
      </w:r>
      <w:r w:rsidRPr="006431A8">
        <w:t>в</w:t>
      </w:r>
      <w:r w:rsidR="00426485" w:rsidRPr="006431A8">
        <w:t>ошло</w:t>
      </w:r>
      <w:r w:rsidR="008B2F84" w:rsidRPr="006431A8">
        <w:t xml:space="preserve"> по одному представителю от каждого викариатства г. Москвы.</w:t>
      </w:r>
    </w:p>
    <w:p w14:paraId="4D16B01A" w14:textId="77777777" w:rsidR="008B2F84" w:rsidRPr="006431A8" w:rsidRDefault="00BF340E" w:rsidP="00CB181C">
      <w:r w:rsidRPr="006431A8">
        <w:t>За истекший период Комиссией</w:t>
      </w:r>
      <w:r w:rsidR="008B2F84" w:rsidRPr="006431A8">
        <w:t xml:space="preserve"> упорядочен</w:t>
      </w:r>
      <w:r w:rsidRPr="006431A8">
        <w:t>о</w:t>
      </w:r>
      <w:r w:rsidR="008B2F84" w:rsidRPr="006431A8">
        <w:t xml:space="preserve"> совершени</w:t>
      </w:r>
      <w:r w:rsidRPr="006431A8">
        <w:t>е</w:t>
      </w:r>
      <w:r w:rsidR="008B2F84" w:rsidRPr="006431A8">
        <w:t xml:space="preserve"> отпеваний в</w:t>
      </w:r>
      <w:r w:rsidR="002A2C10" w:rsidRPr="006431A8">
        <w:t xml:space="preserve"> моргах,</w:t>
      </w:r>
      <w:r w:rsidRPr="006431A8">
        <w:t xml:space="preserve"> крематориях и кладбищах г. Москвы, </w:t>
      </w:r>
      <w:r w:rsidR="00CB181C" w:rsidRPr="006431A8">
        <w:t>п</w:t>
      </w:r>
      <w:r w:rsidR="008B2F84" w:rsidRPr="006431A8">
        <w:t xml:space="preserve">одготовлены списки </w:t>
      </w:r>
      <w:r w:rsidR="00DE0CB8" w:rsidRPr="006431A8">
        <w:t>последних</w:t>
      </w:r>
      <w:r w:rsidR="008B2F84" w:rsidRPr="006431A8">
        <w:t xml:space="preserve"> </w:t>
      </w:r>
      <w:r w:rsidR="00DE0CB8" w:rsidRPr="006431A8">
        <w:t>и</w:t>
      </w:r>
      <w:r w:rsidR="008B2F84" w:rsidRPr="006431A8">
        <w:t xml:space="preserve"> закрепле</w:t>
      </w:r>
      <w:r w:rsidR="00DE0CB8" w:rsidRPr="006431A8">
        <w:t>ны</w:t>
      </w:r>
      <w:r w:rsidR="008B2F84" w:rsidRPr="006431A8">
        <w:t xml:space="preserve"> за </w:t>
      </w:r>
      <w:r w:rsidR="00DE0CB8" w:rsidRPr="006431A8">
        <w:t>ними храмы</w:t>
      </w:r>
      <w:r w:rsidR="008B2F84" w:rsidRPr="006431A8">
        <w:t>.</w:t>
      </w:r>
      <w:r w:rsidR="00CB181C" w:rsidRPr="006431A8">
        <w:t xml:space="preserve"> Кроме того, </w:t>
      </w:r>
      <w:r w:rsidR="008B2F84" w:rsidRPr="006431A8">
        <w:t xml:space="preserve">в значительной мере удалось добиться </w:t>
      </w:r>
      <w:r w:rsidR="00CB181C" w:rsidRPr="006431A8">
        <w:t>совершения</w:t>
      </w:r>
      <w:r w:rsidR="008B2F84" w:rsidRPr="006431A8">
        <w:t xml:space="preserve"> отпевания </w:t>
      </w:r>
      <w:r w:rsidR="00CB181C" w:rsidRPr="006431A8">
        <w:t>только каноническими священниками</w:t>
      </w:r>
      <w:r w:rsidR="00A61ECC" w:rsidRPr="006431A8">
        <w:t xml:space="preserve"> </w:t>
      </w:r>
      <w:r w:rsidR="00E21E2B" w:rsidRPr="006431A8">
        <w:t>Русской Православной Церкви</w:t>
      </w:r>
      <w:r w:rsidR="00570161" w:rsidRPr="006431A8">
        <w:t>, а также рассмотрены проблемы, возникающие при совершении отпеваний в моргах и крематориях</w:t>
      </w:r>
      <w:r w:rsidR="008B2F84" w:rsidRPr="006431A8">
        <w:t>.</w:t>
      </w:r>
      <w:r w:rsidR="001808E8" w:rsidRPr="006431A8">
        <w:t xml:space="preserve"> </w:t>
      </w:r>
      <w:r w:rsidR="00570161" w:rsidRPr="006431A8">
        <w:t>Б</w:t>
      </w:r>
      <w:r w:rsidR="0046629B" w:rsidRPr="006431A8">
        <w:t>ыли</w:t>
      </w:r>
      <w:r w:rsidR="001808E8" w:rsidRPr="006431A8">
        <w:t xml:space="preserve"> </w:t>
      </w:r>
      <w:r w:rsidR="0046629B" w:rsidRPr="006431A8">
        <w:t>подготовлены</w:t>
      </w:r>
      <w:r w:rsidR="006665E4" w:rsidRPr="006431A8">
        <w:t xml:space="preserve"> проекты документов</w:t>
      </w:r>
      <w:r w:rsidR="00570161" w:rsidRPr="006431A8">
        <w:t xml:space="preserve"> по созданию единой похоронной службы г. Москвы</w:t>
      </w:r>
      <w:r w:rsidR="006665E4" w:rsidRPr="006431A8">
        <w:t>.</w:t>
      </w:r>
    </w:p>
    <w:p w14:paraId="7A6EB679" w14:textId="77777777" w:rsidR="002F3034" w:rsidRPr="006431A8" w:rsidRDefault="002F3034" w:rsidP="008B2F84">
      <w:r w:rsidRPr="006431A8">
        <w:t xml:space="preserve">За отчетный период в г. Москве совершено </w:t>
      </w:r>
      <w:r w:rsidRPr="006431A8">
        <w:rPr>
          <w:b/>
        </w:rPr>
        <w:t>13932</w:t>
      </w:r>
      <w:r w:rsidRPr="006431A8">
        <w:t xml:space="preserve"> отпевания.</w:t>
      </w:r>
    </w:p>
    <w:p w14:paraId="045B48C8" w14:textId="77777777" w:rsidR="00DE60BA" w:rsidRPr="006431A8" w:rsidRDefault="008B2F84" w:rsidP="008B2F84">
      <w:r w:rsidRPr="006431A8">
        <w:t>Комиссия также рассматривает жалобы, поступающие по различным случаям при отпеваниях</w:t>
      </w:r>
      <w:r w:rsidR="00E76CB1" w:rsidRPr="006431A8">
        <w:t>,</w:t>
      </w:r>
      <w:r w:rsidRPr="006431A8">
        <w:t xml:space="preserve"> и оперативно решает все сложные ситуации.</w:t>
      </w:r>
    </w:p>
    <w:p w14:paraId="3D03C7D8" w14:textId="77777777" w:rsidR="00D62FD4" w:rsidRPr="006431A8" w:rsidRDefault="008007BE" w:rsidP="00D62FD4">
      <w:pPr>
        <w:pStyle w:val="3"/>
      </w:pPr>
      <w:bookmarkStart w:id="26" w:name="_Toc87629324"/>
      <w:r w:rsidRPr="006431A8">
        <w:t>Комиссия по канонизации с</w:t>
      </w:r>
      <w:r w:rsidR="00ED210A" w:rsidRPr="006431A8">
        <w:t>вятых при Епархиальном совете города</w:t>
      </w:r>
      <w:r w:rsidR="00D62FD4" w:rsidRPr="006431A8">
        <w:t xml:space="preserve"> Москвы</w:t>
      </w:r>
      <w:bookmarkEnd w:id="26"/>
    </w:p>
    <w:p w14:paraId="5516833B" w14:textId="77777777" w:rsidR="00D62FD4" w:rsidRPr="006431A8" w:rsidRDefault="00D62FD4" w:rsidP="00D62FD4">
      <w:r w:rsidRPr="006431A8">
        <w:t xml:space="preserve">Комиссия </w:t>
      </w:r>
      <w:r w:rsidR="00C9356A" w:rsidRPr="006431A8">
        <w:t xml:space="preserve">по канонизации </w:t>
      </w:r>
      <w:r w:rsidR="008007BE" w:rsidRPr="006431A8">
        <w:t>с</w:t>
      </w:r>
      <w:r w:rsidR="00C9356A" w:rsidRPr="006431A8">
        <w:t xml:space="preserve">вятых была </w:t>
      </w:r>
      <w:r w:rsidRPr="006431A8">
        <w:t>создана</w:t>
      </w:r>
      <w:r w:rsidR="00C9356A" w:rsidRPr="006431A8">
        <w:t xml:space="preserve"> в феврале</w:t>
      </w:r>
      <w:r w:rsidRPr="006431A8">
        <w:t xml:space="preserve">, </w:t>
      </w:r>
      <w:r w:rsidR="00A367D5" w:rsidRPr="006431A8">
        <w:t xml:space="preserve">ее </w:t>
      </w:r>
      <w:r w:rsidRPr="006431A8">
        <w:t xml:space="preserve">состав утвержден </w:t>
      </w:r>
      <w:r w:rsidR="00426485" w:rsidRPr="006431A8">
        <w:t>в конце апреля 2021 года</w:t>
      </w:r>
      <w:r w:rsidRPr="006431A8">
        <w:t>.</w:t>
      </w:r>
    </w:p>
    <w:p w14:paraId="5BB55F80" w14:textId="77777777" w:rsidR="00D62FD4" w:rsidRPr="006431A8" w:rsidRDefault="00D62FD4" w:rsidP="00D62FD4">
      <w:r w:rsidRPr="006431A8">
        <w:t xml:space="preserve">Подготовлен пакет материалов для рассмотрения и утверждения списка Собора </w:t>
      </w:r>
      <w:r w:rsidR="008007BE" w:rsidRPr="006431A8">
        <w:t>м</w:t>
      </w:r>
      <w:r w:rsidRPr="006431A8">
        <w:t xml:space="preserve">осковских </w:t>
      </w:r>
      <w:r w:rsidR="000066C5" w:rsidRPr="006431A8">
        <w:t>с</w:t>
      </w:r>
      <w:r w:rsidRPr="006431A8">
        <w:t>вятых: выверен и дополнен алфавитный список со ссылками на источники сведений; составлены 364 житийные справки; для осмысления в церковно-историческом контексте составлены списки по ликам в иерархическом и хронологическом порядке. Поиск велся совместно с Комиссией по исследованию подвига Новомучеников и Исповедников и увековечиванию памяти почивших священнослужителей Московской епархии. Принимается участие</w:t>
      </w:r>
      <w:r w:rsidR="00A40CC3" w:rsidRPr="006431A8">
        <w:t xml:space="preserve"> в</w:t>
      </w:r>
      <w:r w:rsidRPr="006431A8">
        <w:t xml:space="preserve"> составлени</w:t>
      </w:r>
      <w:r w:rsidR="00A40CC3" w:rsidRPr="006431A8">
        <w:t>и</w:t>
      </w:r>
      <w:r w:rsidRPr="006431A8">
        <w:t xml:space="preserve"> житийных справок о </w:t>
      </w:r>
      <w:r w:rsidR="00A40CC3" w:rsidRPr="006431A8">
        <w:t>327 н</w:t>
      </w:r>
      <w:r w:rsidRPr="006431A8">
        <w:t xml:space="preserve">овомучениках Церкви </w:t>
      </w:r>
      <w:r w:rsidR="00A40CC3" w:rsidRPr="006431A8">
        <w:t>Русской, пострадавших в Бутове</w:t>
      </w:r>
      <w:r w:rsidRPr="006431A8">
        <w:t xml:space="preserve">. </w:t>
      </w:r>
    </w:p>
    <w:p w14:paraId="581D8F02" w14:textId="77777777" w:rsidR="00B87774" w:rsidRPr="006431A8" w:rsidRDefault="00D62FD4" w:rsidP="00B87774">
      <w:r w:rsidRPr="006431A8">
        <w:t>В отчетный период были</w:t>
      </w:r>
      <w:r w:rsidR="00C25314" w:rsidRPr="006431A8">
        <w:t xml:space="preserve"> проведены 2 заседания Комиссии. О</w:t>
      </w:r>
      <w:r w:rsidRPr="006431A8">
        <w:t>бсуждались общие направления деятельности Комиссии и подготовка материалов по конкретным лицам:</w:t>
      </w:r>
      <w:r w:rsidR="00356319" w:rsidRPr="006431A8">
        <w:t xml:space="preserve"> </w:t>
      </w:r>
      <w:r w:rsidR="00C25314" w:rsidRPr="006431A8">
        <w:t>е</w:t>
      </w:r>
      <w:r w:rsidRPr="006431A8">
        <w:t>пископ</w:t>
      </w:r>
      <w:r w:rsidR="00C25314" w:rsidRPr="006431A8">
        <w:t>е</w:t>
      </w:r>
      <w:r w:rsidRPr="006431A8">
        <w:t xml:space="preserve"> Стефан</w:t>
      </w:r>
      <w:r w:rsidR="00C25314" w:rsidRPr="006431A8">
        <w:t>е</w:t>
      </w:r>
      <w:r w:rsidRPr="006431A8">
        <w:t xml:space="preserve"> (Никитин</w:t>
      </w:r>
      <w:r w:rsidR="00C25314" w:rsidRPr="006431A8">
        <w:t>е</w:t>
      </w:r>
      <w:r w:rsidRPr="006431A8">
        <w:t>), бывш</w:t>
      </w:r>
      <w:r w:rsidR="00C25314" w:rsidRPr="006431A8">
        <w:t>ем</w:t>
      </w:r>
      <w:r w:rsidRPr="006431A8">
        <w:t xml:space="preserve"> Можайск</w:t>
      </w:r>
      <w:r w:rsidR="00C25314" w:rsidRPr="006431A8">
        <w:t>ом</w:t>
      </w:r>
      <w:r w:rsidRPr="006431A8">
        <w:t>, (†1963, погребен</w:t>
      </w:r>
      <w:r w:rsidR="00C25314" w:rsidRPr="006431A8">
        <w:t>ному</w:t>
      </w:r>
      <w:r w:rsidRPr="006431A8">
        <w:t xml:space="preserve"> у Покровского храма в с. Акулово, ныне Одинцовского городского округа Московской обл.)</w:t>
      </w:r>
      <w:r w:rsidR="00356319" w:rsidRPr="006431A8">
        <w:t xml:space="preserve">, </w:t>
      </w:r>
      <w:r w:rsidR="00C25314" w:rsidRPr="006431A8">
        <w:t>протоиерею</w:t>
      </w:r>
      <w:r w:rsidRPr="006431A8">
        <w:t xml:space="preserve"> Александр</w:t>
      </w:r>
      <w:r w:rsidR="00C25314" w:rsidRPr="006431A8">
        <w:t>у</w:t>
      </w:r>
      <w:r w:rsidR="003E3F1C" w:rsidRPr="006431A8">
        <w:t xml:space="preserve"> Пятикрестовскому</w:t>
      </w:r>
      <w:r w:rsidRPr="006431A8">
        <w:t xml:space="preserve"> (</w:t>
      </w:r>
      <w:r w:rsidR="00C10F21" w:rsidRPr="006431A8">
        <w:t>†1938, Енисейск);</w:t>
      </w:r>
      <w:r w:rsidRPr="006431A8">
        <w:t xml:space="preserve"> Беляев</w:t>
      </w:r>
      <w:r w:rsidR="003E3F1C" w:rsidRPr="006431A8">
        <w:t>у</w:t>
      </w:r>
      <w:r w:rsidRPr="006431A8">
        <w:t xml:space="preserve"> Александр</w:t>
      </w:r>
      <w:r w:rsidR="003E3F1C" w:rsidRPr="006431A8">
        <w:t>у</w:t>
      </w:r>
      <w:r w:rsidRPr="006431A8">
        <w:t xml:space="preserve"> Иванович</w:t>
      </w:r>
      <w:r w:rsidR="003E3F1C" w:rsidRPr="006431A8">
        <w:t>у</w:t>
      </w:r>
      <w:r w:rsidRPr="006431A8">
        <w:t xml:space="preserve"> (†1937, Бутово)</w:t>
      </w:r>
      <w:r w:rsidR="00356319" w:rsidRPr="006431A8">
        <w:t xml:space="preserve">, </w:t>
      </w:r>
      <w:r w:rsidR="003E3F1C" w:rsidRPr="006431A8">
        <w:t>протоиерею</w:t>
      </w:r>
      <w:r w:rsidRPr="006431A8">
        <w:t xml:space="preserve"> </w:t>
      </w:r>
      <w:r w:rsidR="003E3F1C" w:rsidRPr="006431A8">
        <w:t>Анатолию</w:t>
      </w:r>
      <w:r w:rsidR="00C10F21" w:rsidRPr="006431A8">
        <w:t xml:space="preserve"> Петрович</w:t>
      </w:r>
      <w:r w:rsidR="003E3F1C" w:rsidRPr="006431A8">
        <w:t>у</w:t>
      </w:r>
      <w:r w:rsidR="00C10F21" w:rsidRPr="006431A8">
        <w:t xml:space="preserve"> Орлов</w:t>
      </w:r>
      <w:r w:rsidR="003E3F1C" w:rsidRPr="006431A8">
        <w:t>у</w:t>
      </w:r>
      <w:r w:rsidR="00C10F21" w:rsidRPr="006431A8">
        <w:t xml:space="preserve"> (†1937)</w:t>
      </w:r>
      <w:r w:rsidR="00356319" w:rsidRPr="006431A8">
        <w:t xml:space="preserve">, </w:t>
      </w:r>
      <w:r w:rsidR="003E3F1C" w:rsidRPr="006431A8">
        <w:t>иерею Алексию Троицкому</w:t>
      </w:r>
      <w:r w:rsidR="00C10F21" w:rsidRPr="006431A8">
        <w:t xml:space="preserve"> (†1937)</w:t>
      </w:r>
      <w:r w:rsidR="00356319" w:rsidRPr="006431A8">
        <w:t xml:space="preserve">, </w:t>
      </w:r>
      <w:r w:rsidRPr="006431A8">
        <w:t>Иаков</w:t>
      </w:r>
      <w:r w:rsidR="003E3F1C" w:rsidRPr="006431A8">
        <w:t>у</w:t>
      </w:r>
      <w:r w:rsidRPr="006431A8">
        <w:t xml:space="preserve"> (Яков</w:t>
      </w:r>
      <w:r w:rsidR="003E3F1C" w:rsidRPr="006431A8">
        <w:t>у</w:t>
      </w:r>
      <w:r w:rsidRPr="006431A8">
        <w:t>) Анисимович</w:t>
      </w:r>
      <w:r w:rsidR="003E3F1C" w:rsidRPr="006431A8">
        <w:t>у</w:t>
      </w:r>
      <w:r w:rsidRPr="006431A8">
        <w:t xml:space="preserve"> Полозов</w:t>
      </w:r>
      <w:r w:rsidR="003E3F1C" w:rsidRPr="006431A8">
        <w:t>у</w:t>
      </w:r>
      <w:r w:rsidRPr="006431A8">
        <w:t>, келейник</w:t>
      </w:r>
      <w:r w:rsidR="003E3F1C" w:rsidRPr="006431A8">
        <w:t>у</w:t>
      </w:r>
      <w:r w:rsidRPr="006431A8">
        <w:t xml:space="preserve"> Святейшего Патриарха Тихона (†1924</w:t>
      </w:r>
      <w:r w:rsidR="00EF2E0B" w:rsidRPr="006431A8">
        <w:t>, погребен</w:t>
      </w:r>
      <w:r w:rsidR="003E3F1C" w:rsidRPr="006431A8">
        <w:t>ному</w:t>
      </w:r>
      <w:r w:rsidR="00EF2E0B" w:rsidRPr="006431A8">
        <w:t xml:space="preserve"> в Донском монастыре)</w:t>
      </w:r>
      <w:r w:rsidRPr="006431A8">
        <w:t>.</w:t>
      </w:r>
      <w:r w:rsidR="0079051E" w:rsidRPr="006431A8">
        <w:t xml:space="preserve"> </w:t>
      </w:r>
      <w:r w:rsidRPr="006431A8">
        <w:t>Также начато изучение материалов о пострадавших за Христа:</w:t>
      </w:r>
      <w:r w:rsidR="00EF2E0B" w:rsidRPr="006431A8">
        <w:t xml:space="preserve"> </w:t>
      </w:r>
      <w:r w:rsidRPr="006431A8">
        <w:t>архим</w:t>
      </w:r>
      <w:r w:rsidR="003E3F1C" w:rsidRPr="006431A8">
        <w:t>андрите</w:t>
      </w:r>
      <w:r w:rsidRPr="006431A8">
        <w:t xml:space="preserve"> Никола</w:t>
      </w:r>
      <w:r w:rsidR="003E3F1C" w:rsidRPr="006431A8">
        <w:t>е</w:t>
      </w:r>
      <w:r w:rsidRPr="006431A8">
        <w:t xml:space="preserve"> (Шатал</w:t>
      </w:r>
      <w:r w:rsidR="00EF2E0B" w:rsidRPr="006431A8">
        <w:t>ов</w:t>
      </w:r>
      <w:r w:rsidR="003E3F1C" w:rsidRPr="006431A8">
        <w:t>е,</w:t>
      </w:r>
      <w:r w:rsidR="00EF2E0B" w:rsidRPr="006431A8">
        <w:t xml:space="preserve"> †1937),</w:t>
      </w:r>
      <w:r w:rsidR="003E3F1C" w:rsidRPr="006431A8">
        <w:t xml:space="preserve"> игумене</w:t>
      </w:r>
      <w:r w:rsidRPr="006431A8">
        <w:t xml:space="preserve"> Гермоген</w:t>
      </w:r>
      <w:r w:rsidR="003E3F1C" w:rsidRPr="006431A8">
        <w:t>е</w:t>
      </w:r>
      <w:r w:rsidRPr="006431A8">
        <w:t xml:space="preserve"> (Лисицын</w:t>
      </w:r>
      <w:r w:rsidR="003E3F1C" w:rsidRPr="006431A8">
        <w:t>е</w:t>
      </w:r>
      <w:r w:rsidRPr="006431A8">
        <w:t>, †1937)</w:t>
      </w:r>
      <w:r w:rsidR="00EF2E0B" w:rsidRPr="006431A8">
        <w:t xml:space="preserve">, </w:t>
      </w:r>
      <w:r w:rsidR="003E3F1C" w:rsidRPr="006431A8">
        <w:t>иерее</w:t>
      </w:r>
      <w:r w:rsidRPr="006431A8">
        <w:t xml:space="preserve"> Михаил</w:t>
      </w:r>
      <w:r w:rsidR="003E3F1C" w:rsidRPr="006431A8">
        <w:t>е Серединском</w:t>
      </w:r>
      <w:r w:rsidRPr="006431A8">
        <w:t xml:space="preserve"> (†1937)</w:t>
      </w:r>
      <w:r w:rsidR="00191204" w:rsidRPr="006431A8">
        <w:t xml:space="preserve">, </w:t>
      </w:r>
      <w:r w:rsidRPr="006431A8">
        <w:t>прот</w:t>
      </w:r>
      <w:r w:rsidR="003E3F1C" w:rsidRPr="006431A8">
        <w:t>ои</w:t>
      </w:r>
      <w:r w:rsidR="009F2EAB" w:rsidRPr="006431A8">
        <w:t>е</w:t>
      </w:r>
      <w:r w:rsidR="003E3F1C" w:rsidRPr="006431A8">
        <w:t>ре</w:t>
      </w:r>
      <w:r w:rsidR="009F2EAB" w:rsidRPr="006431A8">
        <w:t>е</w:t>
      </w:r>
      <w:r w:rsidRPr="006431A8">
        <w:t xml:space="preserve"> Михаил</w:t>
      </w:r>
      <w:r w:rsidR="009F2EAB" w:rsidRPr="006431A8">
        <w:t>е</w:t>
      </w:r>
      <w:r w:rsidRPr="006431A8">
        <w:t xml:space="preserve"> Труханов</w:t>
      </w:r>
      <w:r w:rsidR="009F2EAB" w:rsidRPr="006431A8">
        <w:t>е</w:t>
      </w:r>
      <w:r w:rsidRPr="006431A8">
        <w:t xml:space="preserve"> (1916-2006)</w:t>
      </w:r>
      <w:r w:rsidR="00191204" w:rsidRPr="006431A8">
        <w:t xml:space="preserve">, </w:t>
      </w:r>
      <w:r w:rsidRPr="006431A8">
        <w:t>Желтов</w:t>
      </w:r>
      <w:r w:rsidR="009F2EAB" w:rsidRPr="006431A8">
        <w:t>е</w:t>
      </w:r>
      <w:r w:rsidRPr="006431A8">
        <w:t xml:space="preserve"> Иван</w:t>
      </w:r>
      <w:r w:rsidR="009F2EAB" w:rsidRPr="006431A8">
        <w:t>е</w:t>
      </w:r>
      <w:r w:rsidRPr="006431A8">
        <w:t xml:space="preserve"> Степанович</w:t>
      </w:r>
      <w:r w:rsidR="009F2EAB" w:rsidRPr="006431A8">
        <w:t>е</w:t>
      </w:r>
      <w:r w:rsidRPr="006431A8">
        <w:t xml:space="preserve"> († после 1935)</w:t>
      </w:r>
      <w:r w:rsidR="00191204" w:rsidRPr="006431A8">
        <w:t>.</w:t>
      </w:r>
      <w:r w:rsidR="00B87774" w:rsidRPr="006431A8">
        <w:t xml:space="preserve"> Кроме того, ведется подготовка материалов для рассмотрения вопроса о кано</w:t>
      </w:r>
      <w:r w:rsidR="009F2EAB" w:rsidRPr="006431A8">
        <w:t>низации протоиерея</w:t>
      </w:r>
      <w:r w:rsidR="00B87774" w:rsidRPr="006431A8">
        <w:t xml:space="preserve"> Валентина Амфитеатрова.</w:t>
      </w:r>
    </w:p>
    <w:p w14:paraId="010433F2" w14:textId="77777777" w:rsidR="00D62FD4" w:rsidRPr="006431A8" w:rsidRDefault="00D62FD4" w:rsidP="00D62FD4">
      <w:r w:rsidRPr="006431A8">
        <w:lastRenderedPageBreak/>
        <w:t>Члены Комиссии приняли участие в качеств</w:t>
      </w:r>
      <w:r w:rsidR="00435E08" w:rsidRPr="006431A8">
        <w:t xml:space="preserve">е слушателей в </w:t>
      </w:r>
      <w:r w:rsidRPr="006431A8">
        <w:t>направлении «Жизнь Церкви и святоотеческое наследие» XXIХ Международных образовательных чтений «Александр Невский: Запад и Восток, историческая память народа».</w:t>
      </w:r>
    </w:p>
    <w:p w14:paraId="194973D4" w14:textId="77777777" w:rsidR="00D62FD4" w:rsidRPr="006431A8" w:rsidRDefault="00D62FD4" w:rsidP="00D62FD4">
      <w:r w:rsidRPr="006431A8">
        <w:t xml:space="preserve">Были направлены запросы в ГА РФ, ГИАЦ МВД РФ и УФСБ РФ по г. Москве для поиска материалов о пребывании в заключении в Москве </w:t>
      </w:r>
      <w:r w:rsidR="009F2EAB" w:rsidRPr="006431A8">
        <w:t>а</w:t>
      </w:r>
      <w:r w:rsidRPr="006431A8">
        <w:t>рхиепископа Брянского и Севского Даниила (Троицкого).</w:t>
      </w:r>
      <w:r w:rsidR="009F2EAB" w:rsidRPr="006431A8">
        <w:t xml:space="preserve"> </w:t>
      </w:r>
      <w:r w:rsidRPr="006431A8">
        <w:t xml:space="preserve">В РГИА выявлены документы 1924 г. в отношении честных останков Преподобного Варнавы Гефсиманского, получены архивные копии. Собраны сведения о </w:t>
      </w:r>
      <w:r w:rsidR="009F2EAB" w:rsidRPr="006431A8">
        <w:t>с</w:t>
      </w:r>
      <w:r w:rsidRPr="006431A8">
        <w:t>вятых, почитаемых в ставропигиальных монастырях на территории Москвы и Московской области.</w:t>
      </w:r>
      <w:r w:rsidR="00DB3F38" w:rsidRPr="006431A8">
        <w:t xml:space="preserve"> </w:t>
      </w:r>
      <w:r w:rsidRPr="006431A8">
        <w:t xml:space="preserve">На постоянной основе осуществляется взаимодействие по теме поиска и изучения сведений о </w:t>
      </w:r>
      <w:r w:rsidR="00366871" w:rsidRPr="006431A8">
        <w:t>новомучениках, ис</w:t>
      </w:r>
      <w:r w:rsidRPr="006431A8">
        <w:t>поведниках и пострадавших за Христа с епархиальной Комиссией по исследованию подвига Новомучеников и Исповедников, Православным Свято-Тихоновским гуманитарным университетом и научным руководителем исследовательского проекта «За Христа претерпевшие» В.</w:t>
      </w:r>
      <w:r w:rsidR="00DB3F38" w:rsidRPr="006431A8">
        <w:t> В. </w:t>
      </w:r>
      <w:r w:rsidRPr="006431A8">
        <w:t xml:space="preserve">Никоновым. </w:t>
      </w:r>
    </w:p>
    <w:p w14:paraId="31ED463D" w14:textId="77777777" w:rsidR="0079051E" w:rsidRPr="006431A8" w:rsidRDefault="0079051E" w:rsidP="0079051E">
      <w:r w:rsidRPr="006431A8">
        <w:t>В условиях пандемии затруднено взаимодействие с архивами, что приводит к увеличению сроков подготовки материалов.</w:t>
      </w:r>
    </w:p>
    <w:p w14:paraId="76AC564E" w14:textId="77777777" w:rsidR="00D62FD4" w:rsidRPr="006431A8" w:rsidRDefault="00D62FD4" w:rsidP="00D62FD4">
      <w:r w:rsidRPr="006431A8">
        <w:t>Начаты исследования и сбор сведений о москов</w:t>
      </w:r>
      <w:r w:rsidR="00DB3F38" w:rsidRPr="006431A8">
        <w:t>ских подвижниках благочестия. В </w:t>
      </w:r>
      <w:r w:rsidRPr="006431A8">
        <w:t>частн</w:t>
      </w:r>
      <w:r w:rsidR="00B45D87" w:rsidRPr="006431A8">
        <w:t>ости, используются собранные игуменом</w:t>
      </w:r>
      <w:r w:rsidRPr="006431A8">
        <w:t xml:space="preserve"> Андроником (Трубачевым) сведения «Святая Русь. Хронологический список канонизированных Святых, почитаемых подвижников благочестия и мучеников Русской Правосла</w:t>
      </w:r>
      <w:r w:rsidR="007F1810" w:rsidRPr="006431A8">
        <w:t>вной Церкви (сер. XV - кон. XVI </w:t>
      </w:r>
      <w:r w:rsidRPr="006431A8">
        <w:t>в</w:t>
      </w:r>
      <w:r w:rsidR="007F1810" w:rsidRPr="006431A8">
        <w:t>в</w:t>
      </w:r>
      <w:r w:rsidRPr="006431A8">
        <w:t>.)», опубликованные как приложение к 2-8 книгам Истории Русской Церкви издания Спасо-Преображенского Валаамского монастыря.</w:t>
      </w:r>
    </w:p>
    <w:p w14:paraId="4C77E31C" w14:textId="77777777" w:rsidR="00D62FD4" w:rsidRPr="006431A8" w:rsidRDefault="00D62FD4" w:rsidP="00D62FD4">
      <w:r w:rsidRPr="006431A8">
        <w:t>Ведутся исследования и практические труды по созданию проекта иконографии Собора Московских Святых.</w:t>
      </w:r>
    </w:p>
    <w:p w14:paraId="2E5099A4" w14:textId="77777777" w:rsidR="0079051E" w:rsidRPr="006431A8" w:rsidRDefault="0079051E" w:rsidP="0079051E">
      <w:r w:rsidRPr="006431A8">
        <w:t>Создан объединенный сайт Комиссии по канонизации Святых и Комиссии по исследованию подвига Новомучеников и Исповедников «Святые и Святыни Москвы» http://mge-comcan.ru/.</w:t>
      </w:r>
    </w:p>
    <w:p w14:paraId="6522F4B4" w14:textId="77777777" w:rsidR="00026F0C" w:rsidRPr="006431A8" w:rsidRDefault="00D62FD4" w:rsidP="00C0173D">
      <w:r w:rsidRPr="006431A8">
        <w:t>В дальнейшем, кроме подготовки материалов к канонизации,</w:t>
      </w:r>
      <w:r w:rsidR="00E2654B" w:rsidRPr="006431A8">
        <w:t xml:space="preserve"> </w:t>
      </w:r>
      <w:r w:rsidRPr="006431A8">
        <w:t>планируется создание базы данных о Московских Святых и Святынях, подготовка материалов для актуальной редакции Московского патерика, для чего необходимо более тесное взаимодействие с викариатствами и привлечение профильных специалистов.</w:t>
      </w:r>
    </w:p>
    <w:sectPr w:rsidR="00026F0C" w:rsidRPr="006431A8" w:rsidSect="00820EC6">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D118" w14:textId="77777777" w:rsidR="00DF7987" w:rsidRDefault="00DF7987" w:rsidP="002C3817">
      <w:r>
        <w:separator/>
      </w:r>
    </w:p>
  </w:endnote>
  <w:endnote w:type="continuationSeparator" w:id="0">
    <w:p w14:paraId="28F055EF" w14:textId="77777777" w:rsidR="00DF7987" w:rsidRDefault="00DF7987" w:rsidP="002C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6086"/>
      <w:docPartObj>
        <w:docPartGallery w:val="Page Numbers (Bottom of Page)"/>
        <w:docPartUnique/>
      </w:docPartObj>
    </w:sdtPr>
    <w:sdtEndPr/>
    <w:sdtContent>
      <w:p w14:paraId="75A1CAC0" w14:textId="77777777" w:rsidR="00B71EBB" w:rsidRDefault="00DF7987">
        <w:pPr>
          <w:pStyle w:val="a8"/>
          <w:jc w:val="right"/>
        </w:pPr>
        <w:r>
          <w:fldChar w:fldCharType="begin"/>
        </w:r>
        <w:r>
          <w:instrText xml:space="preserve"> PAGE   \* MERGEFORMAT </w:instrText>
        </w:r>
        <w:r>
          <w:fldChar w:fldCharType="separate"/>
        </w:r>
        <w:r w:rsidR="006A79DD">
          <w:rPr>
            <w:noProof/>
          </w:rPr>
          <w:t>26</w:t>
        </w:r>
        <w:r>
          <w:rPr>
            <w:noProof/>
          </w:rPr>
          <w:fldChar w:fldCharType="end"/>
        </w:r>
      </w:p>
    </w:sdtContent>
  </w:sdt>
  <w:p w14:paraId="5AEC2E8B" w14:textId="77777777" w:rsidR="00B71EBB" w:rsidRPr="001F12B0" w:rsidRDefault="00B71EBB" w:rsidP="002C38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03C4" w14:textId="77777777" w:rsidR="00DF7987" w:rsidRDefault="00DF7987" w:rsidP="002C3817">
      <w:r>
        <w:separator/>
      </w:r>
    </w:p>
  </w:footnote>
  <w:footnote w:type="continuationSeparator" w:id="0">
    <w:p w14:paraId="0B8033F1" w14:textId="77777777" w:rsidR="00DF7987" w:rsidRDefault="00DF7987" w:rsidP="002C3817">
      <w:r>
        <w:continuationSeparator/>
      </w:r>
    </w:p>
  </w:footnote>
  <w:footnote w:id="1">
    <w:p w14:paraId="0A9E9F1A" w14:textId="77777777" w:rsidR="00B71EBB" w:rsidRDefault="00B71EBB" w:rsidP="001765A2">
      <w:pPr>
        <w:pStyle w:val="af8"/>
        <w:jc w:val="both"/>
      </w:pPr>
      <w:r>
        <w:rPr>
          <w:rStyle w:val="afa"/>
        </w:rPr>
        <w:footnoteRef/>
      </w:r>
      <w:r>
        <w:t xml:space="preserve"> </w:t>
      </w:r>
      <w:r w:rsidRPr="00D15E95">
        <w:t>Школа АНО «Православная гимназия “Восход” в настоящий момент получает конфессиональное представление и лицензию на образовательную деятельность. В реестр православных школ пока не включена</w:t>
      </w:r>
      <w:r>
        <w:t>.</w:t>
      </w:r>
    </w:p>
  </w:footnote>
  <w:footnote w:id="2">
    <w:p w14:paraId="024A7194" w14:textId="77777777" w:rsidR="00B71EBB" w:rsidRDefault="00B71EBB" w:rsidP="001765A2">
      <w:pPr>
        <w:pStyle w:val="af8"/>
        <w:jc w:val="both"/>
      </w:pPr>
      <w:r>
        <w:rPr>
          <w:rStyle w:val="afa"/>
        </w:rPr>
        <w:footnoteRef/>
      </w:r>
      <w:r>
        <w:t xml:space="preserve"> Примечание: несовпадение цифр поддержанных и неподдержанных кандидатур объясняется тем, что некоторые были на комиссии не один раз.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1CCF"/>
    <w:multiLevelType w:val="hybridMultilevel"/>
    <w:tmpl w:val="DC425FB8"/>
    <w:lvl w:ilvl="0" w:tplc="5608E28E">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526640"/>
    <w:multiLevelType w:val="hybridMultilevel"/>
    <w:tmpl w:val="DD20D5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966D31"/>
    <w:multiLevelType w:val="hybridMultilevel"/>
    <w:tmpl w:val="7488F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CD483F"/>
    <w:multiLevelType w:val="hybridMultilevel"/>
    <w:tmpl w:val="967A4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077BFC"/>
    <w:multiLevelType w:val="hybridMultilevel"/>
    <w:tmpl w:val="69C63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DE0F0D"/>
    <w:multiLevelType w:val="hybridMultilevel"/>
    <w:tmpl w:val="2C4A6148"/>
    <w:lvl w:ilvl="0" w:tplc="5608E28E">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DB53A4"/>
    <w:multiLevelType w:val="singleLevel"/>
    <w:tmpl w:val="095EE010"/>
    <w:lvl w:ilvl="0">
      <w:start w:val="3"/>
      <w:numFmt w:val="decimal"/>
      <w:lvlText w:val="%1."/>
      <w:legacy w:legacy="1" w:legacySpace="0" w:legacyIndent="264"/>
      <w:lvlJc w:val="left"/>
      <w:rPr>
        <w:rFonts w:ascii="Times New Roman" w:hAnsi="Times New Roman" w:cs="Times New Roman" w:hint="default"/>
      </w:rPr>
    </w:lvl>
  </w:abstractNum>
  <w:abstractNum w:abstractNumId="7" w15:restartNumberingAfterBreak="0">
    <w:nsid w:val="12131FC2"/>
    <w:multiLevelType w:val="hybridMultilevel"/>
    <w:tmpl w:val="65F260A0"/>
    <w:lvl w:ilvl="0" w:tplc="D6446F2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BA3A4A"/>
    <w:multiLevelType w:val="hybridMultilevel"/>
    <w:tmpl w:val="AF98D7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F51DC0"/>
    <w:multiLevelType w:val="hybridMultilevel"/>
    <w:tmpl w:val="EA4AD3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CA018B"/>
    <w:multiLevelType w:val="hybridMultilevel"/>
    <w:tmpl w:val="A1CEFE62"/>
    <w:lvl w:ilvl="0" w:tplc="90D4C2E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7B47B2F"/>
    <w:multiLevelType w:val="hybridMultilevel"/>
    <w:tmpl w:val="3B244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523DF6"/>
    <w:multiLevelType w:val="hybridMultilevel"/>
    <w:tmpl w:val="B616E8FA"/>
    <w:lvl w:ilvl="0" w:tplc="387C503E">
      <w:start w:val="1"/>
      <w:numFmt w:val="decimal"/>
      <w:lvlText w:val="%1."/>
      <w:lvlJc w:val="left"/>
      <w:pPr>
        <w:ind w:left="2298" w:hanging="1410"/>
      </w:pPr>
      <w:rPr>
        <w:rFonts w:hint="default"/>
      </w:rPr>
    </w:lvl>
    <w:lvl w:ilvl="1" w:tplc="04190019" w:tentative="1">
      <w:start w:val="1"/>
      <w:numFmt w:val="lowerLetter"/>
      <w:lvlText w:val="%2."/>
      <w:lvlJc w:val="left"/>
      <w:pPr>
        <w:ind w:left="1968" w:hanging="360"/>
      </w:pPr>
    </w:lvl>
    <w:lvl w:ilvl="2" w:tplc="0419001B" w:tentative="1">
      <w:start w:val="1"/>
      <w:numFmt w:val="lowerRoman"/>
      <w:lvlText w:val="%3."/>
      <w:lvlJc w:val="right"/>
      <w:pPr>
        <w:ind w:left="2688" w:hanging="180"/>
      </w:pPr>
    </w:lvl>
    <w:lvl w:ilvl="3" w:tplc="0419000F" w:tentative="1">
      <w:start w:val="1"/>
      <w:numFmt w:val="decimal"/>
      <w:lvlText w:val="%4."/>
      <w:lvlJc w:val="left"/>
      <w:pPr>
        <w:ind w:left="3408" w:hanging="360"/>
      </w:pPr>
    </w:lvl>
    <w:lvl w:ilvl="4" w:tplc="04190019" w:tentative="1">
      <w:start w:val="1"/>
      <w:numFmt w:val="lowerLetter"/>
      <w:lvlText w:val="%5."/>
      <w:lvlJc w:val="left"/>
      <w:pPr>
        <w:ind w:left="4128" w:hanging="360"/>
      </w:pPr>
    </w:lvl>
    <w:lvl w:ilvl="5" w:tplc="0419001B" w:tentative="1">
      <w:start w:val="1"/>
      <w:numFmt w:val="lowerRoman"/>
      <w:lvlText w:val="%6."/>
      <w:lvlJc w:val="right"/>
      <w:pPr>
        <w:ind w:left="4848" w:hanging="180"/>
      </w:pPr>
    </w:lvl>
    <w:lvl w:ilvl="6" w:tplc="0419000F" w:tentative="1">
      <w:start w:val="1"/>
      <w:numFmt w:val="decimal"/>
      <w:lvlText w:val="%7."/>
      <w:lvlJc w:val="left"/>
      <w:pPr>
        <w:ind w:left="5568" w:hanging="360"/>
      </w:pPr>
    </w:lvl>
    <w:lvl w:ilvl="7" w:tplc="04190019" w:tentative="1">
      <w:start w:val="1"/>
      <w:numFmt w:val="lowerLetter"/>
      <w:lvlText w:val="%8."/>
      <w:lvlJc w:val="left"/>
      <w:pPr>
        <w:ind w:left="6288" w:hanging="360"/>
      </w:pPr>
    </w:lvl>
    <w:lvl w:ilvl="8" w:tplc="0419001B" w:tentative="1">
      <w:start w:val="1"/>
      <w:numFmt w:val="lowerRoman"/>
      <w:lvlText w:val="%9."/>
      <w:lvlJc w:val="right"/>
      <w:pPr>
        <w:ind w:left="7008" w:hanging="180"/>
      </w:pPr>
    </w:lvl>
  </w:abstractNum>
  <w:abstractNum w:abstractNumId="13" w15:restartNumberingAfterBreak="0">
    <w:nsid w:val="1AF60DB1"/>
    <w:multiLevelType w:val="hybridMultilevel"/>
    <w:tmpl w:val="E07EFF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F360053"/>
    <w:multiLevelType w:val="hybridMultilevel"/>
    <w:tmpl w:val="3FDA141A"/>
    <w:lvl w:ilvl="0" w:tplc="4582D882">
      <w:start w:val="1"/>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1461F85"/>
    <w:multiLevelType w:val="hybridMultilevel"/>
    <w:tmpl w:val="C7B89072"/>
    <w:lvl w:ilvl="0" w:tplc="4582D882">
      <w:start w:val="1"/>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669348E"/>
    <w:multiLevelType w:val="hybridMultilevel"/>
    <w:tmpl w:val="B78286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74F35D4"/>
    <w:multiLevelType w:val="hybridMultilevel"/>
    <w:tmpl w:val="A77CB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99F01EF"/>
    <w:multiLevelType w:val="hybridMultilevel"/>
    <w:tmpl w:val="BB5C5FAE"/>
    <w:styleLink w:val="2"/>
    <w:lvl w:ilvl="0" w:tplc="25C8D934">
      <w:start w:val="1"/>
      <w:numFmt w:val="decimal"/>
      <w:lvlText w:val="%1."/>
      <w:lvlJc w:val="left"/>
      <w:pPr>
        <w:tabs>
          <w:tab w:val="left" w:pos="360"/>
          <w:tab w:val="num" w:pos="993"/>
          <w:tab w:val="left" w:pos="2520"/>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D58A5A6">
      <w:start w:val="1"/>
      <w:numFmt w:val="decimal"/>
      <w:lvlText w:val="%2."/>
      <w:lvlJc w:val="left"/>
      <w:pPr>
        <w:tabs>
          <w:tab w:val="left" w:pos="360"/>
          <w:tab w:val="left" w:pos="993"/>
          <w:tab w:val="num" w:pos="1860"/>
          <w:tab w:val="left" w:pos="2520"/>
        </w:tabs>
        <w:ind w:left="1293" w:hanging="1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3D84202">
      <w:start w:val="1"/>
      <w:numFmt w:val="lowerRoman"/>
      <w:lvlText w:val="%3."/>
      <w:lvlJc w:val="left"/>
      <w:pPr>
        <w:tabs>
          <w:tab w:val="left" w:pos="360"/>
          <w:tab w:val="left" w:pos="993"/>
        </w:tabs>
        <w:ind w:left="216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90C6648">
      <w:start w:val="1"/>
      <w:numFmt w:val="decimal"/>
      <w:lvlText w:val="%4."/>
      <w:lvlJc w:val="left"/>
      <w:pPr>
        <w:tabs>
          <w:tab w:val="left" w:pos="360"/>
          <w:tab w:val="left" w:pos="993"/>
          <w:tab w:val="left" w:pos="2520"/>
        </w:tabs>
        <w:ind w:left="2880" w:hanging="2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E625126">
      <w:start w:val="1"/>
      <w:numFmt w:val="lowerLetter"/>
      <w:lvlText w:val="%5."/>
      <w:lvlJc w:val="left"/>
      <w:pPr>
        <w:tabs>
          <w:tab w:val="left" w:pos="360"/>
          <w:tab w:val="left" w:pos="993"/>
          <w:tab w:val="left" w:pos="2520"/>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11CB6F0">
      <w:start w:val="1"/>
      <w:numFmt w:val="lowerRoman"/>
      <w:lvlText w:val="%6."/>
      <w:lvlJc w:val="left"/>
      <w:pPr>
        <w:tabs>
          <w:tab w:val="left" w:pos="360"/>
          <w:tab w:val="left" w:pos="993"/>
          <w:tab w:val="left" w:pos="2520"/>
        </w:tabs>
        <w:ind w:left="4320" w:hanging="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AF09A">
      <w:start w:val="1"/>
      <w:numFmt w:val="decimal"/>
      <w:lvlText w:val="%7."/>
      <w:lvlJc w:val="left"/>
      <w:pPr>
        <w:tabs>
          <w:tab w:val="left" w:pos="360"/>
          <w:tab w:val="left" w:pos="993"/>
          <w:tab w:val="left" w:pos="2520"/>
        </w:tabs>
        <w:ind w:left="5040" w:hanging="1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8E868AE">
      <w:start w:val="1"/>
      <w:numFmt w:val="lowerLetter"/>
      <w:lvlText w:val="%8."/>
      <w:lvlJc w:val="left"/>
      <w:pPr>
        <w:tabs>
          <w:tab w:val="left" w:pos="360"/>
          <w:tab w:val="left" w:pos="993"/>
          <w:tab w:val="left" w:pos="2520"/>
        </w:tabs>
        <w:ind w:left="5760"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7B0417E">
      <w:start w:val="1"/>
      <w:numFmt w:val="lowerRoman"/>
      <w:lvlText w:val="%9."/>
      <w:lvlJc w:val="left"/>
      <w:pPr>
        <w:tabs>
          <w:tab w:val="left" w:pos="360"/>
          <w:tab w:val="left" w:pos="993"/>
          <w:tab w:val="left" w:pos="2520"/>
          <w:tab w:val="num" w:pos="7047"/>
        </w:tabs>
        <w:ind w:left="6480" w:hanging="1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2B186F20"/>
    <w:multiLevelType w:val="hybridMultilevel"/>
    <w:tmpl w:val="74D449AC"/>
    <w:lvl w:ilvl="0" w:tplc="61C40BF8">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EF36CCB"/>
    <w:multiLevelType w:val="hybridMultilevel"/>
    <w:tmpl w:val="D97E5BDC"/>
    <w:lvl w:ilvl="0" w:tplc="4582D882">
      <w:start w:val="1"/>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4F5517E"/>
    <w:multiLevelType w:val="hybridMultilevel"/>
    <w:tmpl w:val="415CFCB2"/>
    <w:lvl w:ilvl="0" w:tplc="4582D882">
      <w:start w:val="1"/>
      <w:numFmt w:val="bullet"/>
      <w:lvlText w:val="•"/>
      <w:lvlJc w:val="left"/>
      <w:pPr>
        <w:ind w:left="1698" w:hanging="705"/>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39442661"/>
    <w:multiLevelType w:val="hybridMultilevel"/>
    <w:tmpl w:val="0B620774"/>
    <w:lvl w:ilvl="0" w:tplc="5608E28E">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EB3762"/>
    <w:multiLevelType w:val="hybridMultilevel"/>
    <w:tmpl w:val="372E6972"/>
    <w:lvl w:ilvl="0" w:tplc="9D7E807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9FB02AE"/>
    <w:multiLevelType w:val="hybridMultilevel"/>
    <w:tmpl w:val="D38414C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E4A61A5"/>
    <w:multiLevelType w:val="hybridMultilevel"/>
    <w:tmpl w:val="797AA4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FD80D1C"/>
    <w:multiLevelType w:val="hybridMultilevel"/>
    <w:tmpl w:val="303A7138"/>
    <w:lvl w:ilvl="0" w:tplc="6B10C7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F70BB4"/>
    <w:multiLevelType w:val="hybridMultilevel"/>
    <w:tmpl w:val="A6800E60"/>
    <w:lvl w:ilvl="0" w:tplc="4582D882">
      <w:start w:val="1"/>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41034AA4"/>
    <w:multiLevelType w:val="hybridMultilevel"/>
    <w:tmpl w:val="8E3898CE"/>
    <w:lvl w:ilvl="0" w:tplc="0419000F">
      <w:start w:val="1"/>
      <w:numFmt w:val="decimal"/>
      <w:lvlText w:val="%1."/>
      <w:lvlJc w:val="left"/>
      <w:pPr>
        <w:ind w:left="1608" w:hanging="360"/>
      </w:p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29" w15:restartNumberingAfterBreak="0">
    <w:nsid w:val="41AD55BF"/>
    <w:multiLevelType w:val="hybridMultilevel"/>
    <w:tmpl w:val="8682A274"/>
    <w:styleLink w:val="1"/>
    <w:lvl w:ilvl="0" w:tplc="AE462D78">
      <w:start w:val="1"/>
      <w:numFmt w:val="decimal"/>
      <w:lvlText w:val="%1."/>
      <w:lvlJc w:val="left"/>
      <w:pPr>
        <w:tabs>
          <w:tab w:val="left" w:pos="993"/>
          <w:tab w:val="left" w:pos="2520"/>
        </w:tabs>
        <w:ind w:left="927" w:hanging="360"/>
      </w:pPr>
      <w:rPr>
        <w:rFonts w:hAnsi="Arial Unicode MS"/>
        <w:b/>
        <w:bCs/>
        <w:caps w:val="0"/>
        <w:smallCaps w:val="0"/>
        <w:strike w:val="0"/>
        <w:dstrike w:val="0"/>
        <w:color w:val="000000"/>
        <w:spacing w:val="0"/>
        <w:w w:val="100"/>
        <w:kern w:val="0"/>
        <w:position w:val="0"/>
        <w:highlight w:val="none"/>
        <w:vertAlign w:val="baseline"/>
      </w:rPr>
    </w:lvl>
    <w:lvl w:ilvl="1" w:tplc="DA34B4F0">
      <w:start w:val="1"/>
      <w:numFmt w:val="lowerLetter"/>
      <w:lvlText w:val="%2."/>
      <w:lvlJc w:val="left"/>
      <w:pPr>
        <w:tabs>
          <w:tab w:val="left" w:pos="993"/>
          <w:tab w:val="left" w:pos="2520"/>
        </w:tabs>
        <w:ind w:left="1647" w:hanging="360"/>
      </w:pPr>
      <w:rPr>
        <w:rFonts w:hAnsi="Arial Unicode MS"/>
        <w:b/>
        <w:bCs/>
        <w:caps w:val="0"/>
        <w:smallCaps w:val="0"/>
        <w:strike w:val="0"/>
        <w:dstrike w:val="0"/>
        <w:color w:val="000000"/>
        <w:spacing w:val="0"/>
        <w:w w:val="100"/>
        <w:kern w:val="0"/>
        <w:position w:val="0"/>
        <w:highlight w:val="none"/>
        <w:vertAlign w:val="baseline"/>
      </w:rPr>
    </w:lvl>
    <w:lvl w:ilvl="2" w:tplc="033C6CFE">
      <w:start w:val="1"/>
      <w:numFmt w:val="lowerRoman"/>
      <w:lvlText w:val="%3."/>
      <w:lvlJc w:val="left"/>
      <w:pPr>
        <w:tabs>
          <w:tab w:val="left" w:pos="993"/>
          <w:tab w:val="left" w:pos="2520"/>
        </w:tabs>
        <w:ind w:left="2367" w:hanging="291"/>
      </w:pPr>
      <w:rPr>
        <w:rFonts w:hAnsi="Arial Unicode MS"/>
        <w:b/>
        <w:bCs/>
        <w:caps w:val="0"/>
        <w:smallCaps w:val="0"/>
        <w:strike w:val="0"/>
        <w:dstrike w:val="0"/>
        <w:color w:val="000000"/>
        <w:spacing w:val="0"/>
        <w:w w:val="100"/>
        <w:kern w:val="0"/>
        <w:position w:val="0"/>
        <w:highlight w:val="none"/>
        <w:vertAlign w:val="baseline"/>
      </w:rPr>
    </w:lvl>
    <w:lvl w:ilvl="3" w:tplc="DEC0E822">
      <w:start w:val="1"/>
      <w:numFmt w:val="decimal"/>
      <w:lvlText w:val="%4."/>
      <w:lvlJc w:val="left"/>
      <w:pPr>
        <w:tabs>
          <w:tab w:val="left" w:pos="993"/>
          <w:tab w:val="left" w:pos="2520"/>
        </w:tabs>
        <w:ind w:left="3087" w:hanging="360"/>
      </w:pPr>
      <w:rPr>
        <w:rFonts w:hAnsi="Arial Unicode MS"/>
        <w:b/>
        <w:bCs/>
        <w:caps w:val="0"/>
        <w:smallCaps w:val="0"/>
        <w:strike w:val="0"/>
        <w:dstrike w:val="0"/>
        <w:color w:val="000000"/>
        <w:spacing w:val="0"/>
        <w:w w:val="100"/>
        <w:kern w:val="0"/>
        <w:position w:val="0"/>
        <w:highlight w:val="none"/>
        <w:vertAlign w:val="baseline"/>
      </w:rPr>
    </w:lvl>
    <w:lvl w:ilvl="4" w:tplc="15A4B368">
      <w:start w:val="1"/>
      <w:numFmt w:val="lowerLetter"/>
      <w:lvlText w:val="%5."/>
      <w:lvlJc w:val="left"/>
      <w:pPr>
        <w:tabs>
          <w:tab w:val="left" w:pos="993"/>
          <w:tab w:val="left" w:pos="2520"/>
        </w:tabs>
        <w:ind w:left="3807" w:hanging="360"/>
      </w:pPr>
      <w:rPr>
        <w:rFonts w:hAnsi="Arial Unicode MS"/>
        <w:b/>
        <w:bCs/>
        <w:caps w:val="0"/>
        <w:smallCaps w:val="0"/>
        <w:strike w:val="0"/>
        <w:dstrike w:val="0"/>
        <w:color w:val="000000"/>
        <w:spacing w:val="0"/>
        <w:w w:val="100"/>
        <w:kern w:val="0"/>
        <w:position w:val="0"/>
        <w:highlight w:val="none"/>
        <w:vertAlign w:val="baseline"/>
      </w:rPr>
    </w:lvl>
    <w:lvl w:ilvl="5" w:tplc="47BEC282">
      <w:start w:val="1"/>
      <w:numFmt w:val="lowerRoman"/>
      <w:lvlText w:val="%6."/>
      <w:lvlJc w:val="left"/>
      <w:pPr>
        <w:tabs>
          <w:tab w:val="left" w:pos="993"/>
          <w:tab w:val="left" w:pos="2520"/>
        </w:tabs>
        <w:ind w:left="4527" w:hanging="291"/>
      </w:pPr>
      <w:rPr>
        <w:rFonts w:hAnsi="Arial Unicode MS"/>
        <w:b/>
        <w:bCs/>
        <w:caps w:val="0"/>
        <w:smallCaps w:val="0"/>
        <w:strike w:val="0"/>
        <w:dstrike w:val="0"/>
        <w:color w:val="000000"/>
        <w:spacing w:val="0"/>
        <w:w w:val="100"/>
        <w:kern w:val="0"/>
        <w:position w:val="0"/>
        <w:highlight w:val="none"/>
        <w:vertAlign w:val="baseline"/>
      </w:rPr>
    </w:lvl>
    <w:lvl w:ilvl="6" w:tplc="98625C12">
      <w:start w:val="1"/>
      <w:numFmt w:val="decimal"/>
      <w:lvlText w:val="%7."/>
      <w:lvlJc w:val="left"/>
      <w:pPr>
        <w:tabs>
          <w:tab w:val="left" w:pos="993"/>
          <w:tab w:val="left" w:pos="2520"/>
        </w:tabs>
        <w:ind w:left="5247" w:hanging="360"/>
      </w:pPr>
      <w:rPr>
        <w:rFonts w:hAnsi="Arial Unicode MS"/>
        <w:b/>
        <w:bCs/>
        <w:caps w:val="0"/>
        <w:smallCaps w:val="0"/>
        <w:strike w:val="0"/>
        <w:dstrike w:val="0"/>
        <w:color w:val="000000"/>
        <w:spacing w:val="0"/>
        <w:w w:val="100"/>
        <w:kern w:val="0"/>
        <w:position w:val="0"/>
        <w:highlight w:val="none"/>
        <w:vertAlign w:val="baseline"/>
      </w:rPr>
    </w:lvl>
    <w:lvl w:ilvl="7" w:tplc="87C0344E">
      <w:start w:val="1"/>
      <w:numFmt w:val="lowerLetter"/>
      <w:lvlText w:val="%8."/>
      <w:lvlJc w:val="left"/>
      <w:pPr>
        <w:tabs>
          <w:tab w:val="left" w:pos="993"/>
          <w:tab w:val="left" w:pos="2520"/>
        </w:tabs>
        <w:ind w:left="5967" w:hanging="360"/>
      </w:pPr>
      <w:rPr>
        <w:rFonts w:hAnsi="Arial Unicode MS"/>
        <w:b/>
        <w:bCs/>
        <w:caps w:val="0"/>
        <w:smallCaps w:val="0"/>
        <w:strike w:val="0"/>
        <w:dstrike w:val="0"/>
        <w:color w:val="000000"/>
        <w:spacing w:val="0"/>
        <w:w w:val="100"/>
        <w:kern w:val="0"/>
        <w:position w:val="0"/>
        <w:highlight w:val="none"/>
        <w:vertAlign w:val="baseline"/>
      </w:rPr>
    </w:lvl>
    <w:lvl w:ilvl="8" w:tplc="F118C768">
      <w:start w:val="1"/>
      <w:numFmt w:val="lowerRoman"/>
      <w:lvlText w:val="%9."/>
      <w:lvlJc w:val="left"/>
      <w:pPr>
        <w:tabs>
          <w:tab w:val="left" w:pos="993"/>
          <w:tab w:val="left" w:pos="2520"/>
        </w:tabs>
        <w:ind w:left="6687" w:hanging="291"/>
      </w:pPr>
      <w:rPr>
        <w:rFonts w:hAnsi="Arial Unicode MS"/>
        <w:b/>
        <w:bCs/>
        <w:caps w:val="0"/>
        <w:smallCaps w:val="0"/>
        <w:strike w:val="0"/>
        <w:dstrike w:val="0"/>
        <w:color w:val="000000"/>
        <w:spacing w:val="0"/>
        <w:w w:val="100"/>
        <w:kern w:val="0"/>
        <w:position w:val="0"/>
        <w:highlight w:val="none"/>
        <w:vertAlign w:val="baseline"/>
      </w:rPr>
    </w:lvl>
  </w:abstractNum>
  <w:abstractNum w:abstractNumId="30" w15:restartNumberingAfterBreak="0">
    <w:nsid w:val="446521DB"/>
    <w:multiLevelType w:val="hybridMultilevel"/>
    <w:tmpl w:val="016A9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6C6D65"/>
    <w:multiLevelType w:val="hybridMultilevel"/>
    <w:tmpl w:val="004483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C522287"/>
    <w:multiLevelType w:val="hybridMultilevel"/>
    <w:tmpl w:val="AFAE4CC6"/>
    <w:lvl w:ilvl="0" w:tplc="4582D882">
      <w:start w:val="1"/>
      <w:numFmt w:val="bullet"/>
      <w:lvlText w:val="•"/>
      <w:lvlJc w:val="left"/>
      <w:pPr>
        <w:ind w:left="1698" w:hanging="705"/>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4D4941A7"/>
    <w:multiLevelType w:val="hybridMultilevel"/>
    <w:tmpl w:val="BFEC6840"/>
    <w:lvl w:ilvl="0" w:tplc="6B10C7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DB96E5C"/>
    <w:multiLevelType w:val="hybridMultilevel"/>
    <w:tmpl w:val="8F9AA584"/>
    <w:lvl w:ilvl="0" w:tplc="423A0FC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EDA3A9E"/>
    <w:multiLevelType w:val="hybridMultilevel"/>
    <w:tmpl w:val="E46EF738"/>
    <w:lvl w:ilvl="0" w:tplc="5608E28E">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4F4C54F0"/>
    <w:multiLevelType w:val="hybridMultilevel"/>
    <w:tmpl w:val="77BE3D0E"/>
    <w:styleLink w:val="12"/>
    <w:lvl w:ilvl="0" w:tplc="8C02B356">
      <w:start w:val="1"/>
      <w:numFmt w:val="decimal"/>
      <w:lvlText w:val="%1."/>
      <w:lvlJc w:val="left"/>
      <w:pPr>
        <w:tabs>
          <w:tab w:val="num" w:pos="708"/>
        </w:tabs>
        <w:ind w:left="72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tplc="88CC93B0">
      <w:start w:val="1"/>
      <w:numFmt w:val="decimal"/>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rPr>
    </w:lvl>
    <w:lvl w:ilvl="2" w:tplc="4EF2F9F8">
      <w:start w:val="1"/>
      <w:numFmt w:val="lowerRoman"/>
      <w:lvlText w:val="%3."/>
      <w:lvlJc w:val="left"/>
      <w:pPr>
        <w:tabs>
          <w:tab w:val="left" w:pos="1440"/>
        </w:tabs>
        <w:ind w:left="2124" w:hanging="271"/>
      </w:pPr>
      <w:rPr>
        <w:rFonts w:hAnsi="Arial Unicode MS"/>
        <w:i/>
        <w:iCs/>
        <w:caps w:val="0"/>
        <w:smallCaps w:val="0"/>
        <w:strike w:val="0"/>
        <w:dstrike w:val="0"/>
        <w:color w:val="000000"/>
        <w:spacing w:val="0"/>
        <w:w w:val="100"/>
        <w:kern w:val="0"/>
        <w:position w:val="0"/>
        <w:highlight w:val="none"/>
        <w:vertAlign w:val="baseline"/>
      </w:rPr>
    </w:lvl>
    <w:lvl w:ilvl="3" w:tplc="3B8CBA14">
      <w:start w:val="1"/>
      <w:numFmt w:val="decimal"/>
      <w:lvlText w:val="%4."/>
      <w:lvlJc w:val="left"/>
      <w:pPr>
        <w:tabs>
          <w:tab w:val="left" w:pos="1440"/>
        </w:tabs>
        <w:ind w:left="2832" w:hanging="312"/>
      </w:pPr>
      <w:rPr>
        <w:rFonts w:hAnsi="Arial Unicode MS"/>
        <w:i/>
        <w:iCs/>
        <w:caps w:val="0"/>
        <w:smallCaps w:val="0"/>
        <w:strike w:val="0"/>
        <w:dstrike w:val="0"/>
        <w:color w:val="000000"/>
        <w:spacing w:val="0"/>
        <w:w w:val="100"/>
        <w:kern w:val="0"/>
        <w:position w:val="0"/>
        <w:highlight w:val="none"/>
        <w:vertAlign w:val="baseline"/>
      </w:rPr>
    </w:lvl>
    <w:lvl w:ilvl="4" w:tplc="3B4882A8">
      <w:start w:val="1"/>
      <w:numFmt w:val="lowerLetter"/>
      <w:lvlText w:val="%5."/>
      <w:lvlJc w:val="left"/>
      <w:pPr>
        <w:tabs>
          <w:tab w:val="left" w:pos="1440"/>
        </w:tabs>
        <w:ind w:left="3540" w:hanging="300"/>
      </w:pPr>
      <w:rPr>
        <w:rFonts w:hAnsi="Arial Unicode MS"/>
        <w:i/>
        <w:iCs/>
        <w:caps w:val="0"/>
        <w:smallCaps w:val="0"/>
        <w:strike w:val="0"/>
        <w:dstrike w:val="0"/>
        <w:color w:val="000000"/>
        <w:spacing w:val="0"/>
        <w:w w:val="100"/>
        <w:kern w:val="0"/>
        <w:position w:val="0"/>
        <w:highlight w:val="none"/>
        <w:vertAlign w:val="baseline"/>
      </w:rPr>
    </w:lvl>
    <w:lvl w:ilvl="5" w:tplc="0D0E2A9C">
      <w:start w:val="1"/>
      <w:numFmt w:val="lowerRoman"/>
      <w:lvlText w:val="%6."/>
      <w:lvlJc w:val="left"/>
      <w:pPr>
        <w:tabs>
          <w:tab w:val="left" w:pos="1440"/>
        </w:tabs>
        <w:ind w:left="4248" w:hanging="235"/>
      </w:pPr>
      <w:rPr>
        <w:rFonts w:hAnsi="Arial Unicode MS"/>
        <w:i/>
        <w:iCs/>
        <w:caps w:val="0"/>
        <w:smallCaps w:val="0"/>
        <w:strike w:val="0"/>
        <w:dstrike w:val="0"/>
        <w:color w:val="000000"/>
        <w:spacing w:val="0"/>
        <w:w w:val="100"/>
        <w:kern w:val="0"/>
        <w:position w:val="0"/>
        <w:highlight w:val="none"/>
        <w:vertAlign w:val="baseline"/>
      </w:rPr>
    </w:lvl>
    <w:lvl w:ilvl="6" w:tplc="1A56970C">
      <w:start w:val="1"/>
      <w:numFmt w:val="decimal"/>
      <w:lvlText w:val="%7."/>
      <w:lvlJc w:val="left"/>
      <w:pPr>
        <w:tabs>
          <w:tab w:val="left" w:pos="1440"/>
        </w:tabs>
        <w:ind w:left="4956" w:hanging="276"/>
      </w:pPr>
      <w:rPr>
        <w:rFonts w:hAnsi="Arial Unicode MS"/>
        <w:i/>
        <w:iCs/>
        <w:caps w:val="0"/>
        <w:smallCaps w:val="0"/>
        <w:strike w:val="0"/>
        <w:dstrike w:val="0"/>
        <w:color w:val="000000"/>
        <w:spacing w:val="0"/>
        <w:w w:val="100"/>
        <w:kern w:val="0"/>
        <w:position w:val="0"/>
        <w:highlight w:val="none"/>
        <w:vertAlign w:val="baseline"/>
      </w:rPr>
    </w:lvl>
    <w:lvl w:ilvl="7" w:tplc="375C24AE">
      <w:start w:val="1"/>
      <w:numFmt w:val="lowerLetter"/>
      <w:lvlText w:val="%8."/>
      <w:lvlJc w:val="left"/>
      <w:pPr>
        <w:tabs>
          <w:tab w:val="left" w:pos="1440"/>
        </w:tabs>
        <w:ind w:left="5664" w:hanging="264"/>
      </w:pPr>
      <w:rPr>
        <w:rFonts w:hAnsi="Arial Unicode MS"/>
        <w:i/>
        <w:iCs/>
        <w:caps w:val="0"/>
        <w:smallCaps w:val="0"/>
        <w:strike w:val="0"/>
        <w:dstrike w:val="0"/>
        <w:color w:val="000000"/>
        <w:spacing w:val="0"/>
        <w:w w:val="100"/>
        <w:kern w:val="0"/>
        <w:position w:val="0"/>
        <w:highlight w:val="none"/>
        <w:vertAlign w:val="baseline"/>
      </w:rPr>
    </w:lvl>
    <w:lvl w:ilvl="8" w:tplc="97B8F6A8">
      <w:start w:val="1"/>
      <w:numFmt w:val="lowerRoman"/>
      <w:lvlText w:val="%9."/>
      <w:lvlJc w:val="left"/>
      <w:pPr>
        <w:tabs>
          <w:tab w:val="left" w:pos="1440"/>
        </w:tabs>
        <w:ind w:left="6372" w:hanging="199"/>
      </w:pPr>
      <w:rPr>
        <w:rFonts w:hAnsi="Arial Unicode MS"/>
        <w:i/>
        <w:iCs/>
        <w:caps w:val="0"/>
        <w:smallCaps w:val="0"/>
        <w:strike w:val="0"/>
        <w:dstrike w:val="0"/>
        <w:color w:val="000000"/>
        <w:spacing w:val="0"/>
        <w:w w:val="100"/>
        <w:kern w:val="0"/>
        <w:position w:val="0"/>
        <w:highlight w:val="none"/>
        <w:vertAlign w:val="baseline"/>
      </w:rPr>
    </w:lvl>
  </w:abstractNum>
  <w:abstractNum w:abstractNumId="37" w15:restartNumberingAfterBreak="0">
    <w:nsid w:val="50884722"/>
    <w:multiLevelType w:val="hybridMultilevel"/>
    <w:tmpl w:val="A016D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0F17857"/>
    <w:multiLevelType w:val="hybridMultilevel"/>
    <w:tmpl w:val="C83C4172"/>
    <w:styleLink w:val="11"/>
    <w:lvl w:ilvl="0" w:tplc="016247CA">
      <w:start w:val="1"/>
      <w:numFmt w:val="decimal"/>
      <w:lvlText w:val="%1."/>
      <w:lvlJc w:val="left"/>
      <w:pPr>
        <w:ind w:left="1400" w:hanging="421"/>
      </w:pPr>
      <w:rPr>
        <w:rFonts w:hAnsi="Arial Unicode MS"/>
        <w:caps w:val="0"/>
        <w:smallCaps w:val="0"/>
        <w:strike w:val="0"/>
        <w:dstrike w:val="0"/>
        <w:color w:val="000000"/>
        <w:spacing w:val="0"/>
        <w:w w:val="100"/>
        <w:kern w:val="0"/>
        <w:position w:val="0"/>
        <w:highlight w:val="none"/>
        <w:vertAlign w:val="baseline"/>
      </w:rPr>
    </w:lvl>
    <w:lvl w:ilvl="1" w:tplc="8258E498">
      <w:start w:val="1"/>
      <w:numFmt w:val="lowerLetter"/>
      <w:lvlText w:val="%2."/>
      <w:lvlJc w:val="left"/>
      <w:pPr>
        <w:ind w:left="2120" w:hanging="360"/>
      </w:pPr>
      <w:rPr>
        <w:rFonts w:hAnsi="Arial Unicode MS"/>
        <w:caps w:val="0"/>
        <w:smallCaps w:val="0"/>
        <w:strike w:val="0"/>
        <w:dstrike w:val="0"/>
        <w:color w:val="000000"/>
        <w:spacing w:val="0"/>
        <w:w w:val="100"/>
        <w:kern w:val="0"/>
        <w:position w:val="0"/>
        <w:highlight w:val="none"/>
        <w:vertAlign w:val="baseline"/>
      </w:rPr>
    </w:lvl>
    <w:lvl w:ilvl="2" w:tplc="3DE278EA">
      <w:start w:val="1"/>
      <w:numFmt w:val="lowerRoman"/>
      <w:lvlText w:val="%3."/>
      <w:lvlJc w:val="left"/>
      <w:pPr>
        <w:ind w:left="2832" w:hanging="294"/>
      </w:pPr>
      <w:rPr>
        <w:rFonts w:hAnsi="Arial Unicode MS"/>
        <w:caps w:val="0"/>
        <w:smallCaps w:val="0"/>
        <w:strike w:val="0"/>
        <w:dstrike w:val="0"/>
        <w:color w:val="000000"/>
        <w:spacing w:val="0"/>
        <w:w w:val="100"/>
        <w:kern w:val="0"/>
        <w:position w:val="0"/>
        <w:highlight w:val="none"/>
        <w:vertAlign w:val="baseline"/>
      </w:rPr>
    </w:lvl>
    <w:lvl w:ilvl="3" w:tplc="290ABAC2">
      <w:start w:val="1"/>
      <w:numFmt w:val="decimal"/>
      <w:lvlText w:val="%4."/>
      <w:lvlJc w:val="left"/>
      <w:pPr>
        <w:ind w:left="3540" w:hanging="340"/>
      </w:pPr>
      <w:rPr>
        <w:rFonts w:hAnsi="Arial Unicode MS"/>
        <w:caps w:val="0"/>
        <w:smallCaps w:val="0"/>
        <w:strike w:val="0"/>
        <w:dstrike w:val="0"/>
        <w:color w:val="000000"/>
        <w:spacing w:val="0"/>
        <w:w w:val="100"/>
        <w:kern w:val="0"/>
        <w:position w:val="0"/>
        <w:highlight w:val="none"/>
        <w:vertAlign w:val="baseline"/>
      </w:rPr>
    </w:lvl>
    <w:lvl w:ilvl="4" w:tplc="5AFAA1A2">
      <w:start w:val="1"/>
      <w:numFmt w:val="lowerLetter"/>
      <w:lvlText w:val="%5."/>
      <w:lvlJc w:val="left"/>
      <w:pPr>
        <w:ind w:left="4248" w:hanging="328"/>
      </w:pPr>
      <w:rPr>
        <w:rFonts w:hAnsi="Arial Unicode MS"/>
        <w:caps w:val="0"/>
        <w:smallCaps w:val="0"/>
        <w:strike w:val="0"/>
        <w:dstrike w:val="0"/>
        <w:color w:val="000000"/>
        <w:spacing w:val="0"/>
        <w:w w:val="100"/>
        <w:kern w:val="0"/>
        <w:position w:val="0"/>
        <w:highlight w:val="none"/>
        <w:vertAlign w:val="baseline"/>
      </w:rPr>
    </w:lvl>
    <w:lvl w:ilvl="5" w:tplc="46FC82F4">
      <w:start w:val="1"/>
      <w:numFmt w:val="lowerRoman"/>
      <w:lvlText w:val="%6."/>
      <w:lvlJc w:val="left"/>
      <w:pPr>
        <w:ind w:left="4956" w:hanging="258"/>
      </w:pPr>
      <w:rPr>
        <w:rFonts w:hAnsi="Arial Unicode MS"/>
        <w:caps w:val="0"/>
        <w:smallCaps w:val="0"/>
        <w:strike w:val="0"/>
        <w:dstrike w:val="0"/>
        <w:color w:val="000000"/>
        <w:spacing w:val="0"/>
        <w:w w:val="100"/>
        <w:kern w:val="0"/>
        <w:position w:val="0"/>
        <w:highlight w:val="none"/>
        <w:vertAlign w:val="baseline"/>
      </w:rPr>
    </w:lvl>
    <w:lvl w:ilvl="6" w:tplc="520AC71A">
      <w:start w:val="1"/>
      <w:numFmt w:val="decimal"/>
      <w:lvlText w:val="%7."/>
      <w:lvlJc w:val="left"/>
      <w:pPr>
        <w:ind w:left="5664" w:hanging="304"/>
      </w:pPr>
      <w:rPr>
        <w:rFonts w:hAnsi="Arial Unicode MS"/>
        <w:caps w:val="0"/>
        <w:smallCaps w:val="0"/>
        <w:strike w:val="0"/>
        <w:dstrike w:val="0"/>
        <w:color w:val="000000"/>
        <w:spacing w:val="0"/>
        <w:w w:val="100"/>
        <w:kern w:val="0"/>
        <w:position w:val="0"/>
        <w:highlight w:val="none"/>
        <w:vertAlign w:val="baseline"/>
      </w:rPr>
    </w:lvl>
    <w:lvl w:ilvl="7" w:tplc="D3DE8FF0">
      <w:start w:val="1"/>
      <w:numFmt w:val="lowerLetter"/>
      <w:lvlText w:val="%8."/>
      <w:lvlJc w:val="left"/>
      <w:pPr>
        <w:ind w:left="6372" w:hanging="292"/>
      </w:pPr>
      <w:rPr>
        <w:rFonts w:hAnsi="Arial Unicode MS"/>
        <w:caps w:val="0"/>
        <w:smallCaps w:val="0"/>
        <w:strike w:val="0"/>
        <w:dstrike w:val="0"/>
        <w:color w:val="000000"/>
        <w:spacing w:val="0"/>
        <w:w w:val="100"/>
        <w:kern w:val="0"/>
        <w:position w:val="0"/>
        <w:highlight w:val="none"/>
        <w:vertAlign w:val="baseline"/>
      </w:rPr>
    </w:lvl>
    <w:lvl w:ilvl="8" w:tplc="79041EFE">
      <w:start w:val="1"/>
      <w:numFmt w:val="lowerRoman"/>
      <w:lvlText w:val="%9."/>
      <w:lvlJc w:val="left"/>
      <w:pPr>
        <w:ind w:left="7080" w:hanging="222"/>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58307B6A"/>
    <w:multiLevelType w:val="hybridMultilevel"/>
    <w:tmpl w:val="B9AEBF2A"/>
    <w:lvl w:ilvl="0" w:tplc="4582D882">
      <w:start w:val="1"/>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AFD74B3"/>
    <w:multiLevelType w:val="hybridMultilevel"/>
    <w:tmpl w:val="762AB880"/>
    <w:lvl w:ilvl="0" w:tplc="4582D882">
      <w:start w:val="1"/>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F8D7EFD"/>
    <w:multiLevelType w:val="hybridMultilevel"/>
    <w:tmpl w:val="D5FE027C"/>
    <w:lvl w:ilvl="0" w:tplc="21E49D38">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3DF1FFC"/>
    <w:multiLevelType w:val="hybridMultilevel"/>
    <w:tmpl w:val="7800F682"/>
    <w:lvl w:ilvl="0" w:tplc="90D4C2E0">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5AF396F"/>
    <w:multiLevelType w:val="hybridMultilevel"/>
    <w:tmpl w:val="49722FB4"/>
    <w:lvl w:ilvl="0" w:tplc="5608E28E">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15:restartNumberingAfterBreak="0">
    <w:nsid w:val="6DF823BD"/>
    <w:multiLevelType w:val="hybridMultilevel"/>
    <w:tmpl w:val="8C6455A4"/>
    <w:lvl w:ilvl="0" w:tplc="AC2EFC82">
      <w:start w:val="536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B23ECC"/>
    <w:multiLevelType w:val="hybridMultilevel"/>
    <w:tmpl w:val="993C0C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3BB1405"/>
    <w:multiLevelType w:val="hybridMultilevel"/>
    <w:tmpl w:val="5FFA5242"/>
    <w:lvl w:ilvl="0" w:tplc="4582D882">
      <w:start w:val="1"/>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2B3458"/>
    <w:multiLevelType w:val="hybridMultilevel"/>
    <w:tmpl w:val="ACA0ED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A15F27"/>
    <w:multiLevelType w:val="hybridMultilevel"/>
    <w:tmpl w:val="3FF620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EC065CE"/>
    <w:multiLevelType w:val="multilevel"/>
    <w:tmpl w:val="58BECF4E"/>
    <w:styleLink w:val="4"/>
    <w:lvl w:ilvl="0">
      <w:start w:val="1"/>
      <w:numFmt w:val="decimal"/>
      <w:lvlText w:val="%1."/>
      <w:lvlJc w:val="left"/>
      <w:pPr>
        <w:ind w:left="477" w:hanging="4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1084" w:hanging="375"/>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2124" w:hanging="70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2832" w:hanging="705"/>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3540" w:hanging="70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4248" w:hanging="703"/>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4956" w:hanging="702"/>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5664" w:hanging="701"/>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6372" w:hanging="700"/>
      </w:pPr>
      <w:rPr>
        <w:rFonts w:hAnsi="Arial Unicode MS"/>
        <w:caps w:val="0"/>
        <w:smallCaps w:val="0"/>
        <w:strike w:val="0"/>
        <w:dstrike w:val="0"/>
        <w:color w:val="000000"/>
        <w:spacing w:val="0"/>
        <w:w w:val="100"/>
        <w:kern w:val="0"/>
        <w:position w:val="0"/>
        <w:highlight w:val="none"/>
        <w:vertAlign w:val="baseline"/>
      </w:rPr>
    </w:lvl>
  </w:abstractNum>
  <w:num w:numId="1">
    <w:abstractNumId w:val="29"/>
  </w:num>
  <w:num w:numId="2">
    <w:abstractNumId w:val="18"/>
  </w:num>
  <w:num w:numId="3">
    <w:abstractNumId w:val="38"/>
  </w:num>
  <w:num w:numId="4">
    <w:abstractNumId w:val="49"/>
  </w:num>
  <w:num w:numId="5">
    <w:abstractNumId w:val="36"/>
  </w:num>
  <w:num w:numId="6">
    <w:abstractNumId w:val="9"/>
  </w:num>
  <w:num w:numId="7">
    <w:abstractNumId w:val="35"/>
  </w:num>
  <w:num w:numId="8">
    <w:abstractNumId w:val="22"/>
  </w:num>
  <w:num w:numId="9">
    <w:abstractNumId w:val="43"/>
  </w:num>
  <w:num w:numId="10">
    <w:abstractNumId w:val="44"/>
  </w:num>
  <w:num w:numId="11">
    <w:abstractNumId w:val="11"/>
  </w:num>
  <w:num w:numId="12">
    <w:abstractNumId w:val="13"/>
  </w:num>
  <w:num w:numId="13">
    <w:abstractNumId w:val="41"/>
  </w:num>
  <w:num w:numId="14">
    <w:abstractNumId w:val="8"/>
  </w:num>
  <w:num w:numId="15">
    <w:abstractNumId w:val="7"/>
  </w:num>
  <w:num w:numId="16">
    <w:abstractNumId w:val="37"/>
  </w:num>
  <w:num w:numId="17">
    <w:abstractNumId w:val="2"/>
  </w:num>
  <w:num w:numId="18">
    <w:abstractNumId w:val="27"/>
  </w:num>
  <w:num w:numId="19">
    <w:abstractNumId w:val="40"/>
  </w:num>
  <w:num w:numId="20">
    <w:abstractNumId w:val="20"/>
  </w:num>
  <w:num w:numId="21">
    <w:abstractNumId w:val="15"/>
  </w:num>
  <w:num w:numId="22">
    <w:abstractNumId w:val="39"/>
  </w:num>
  <w:num w:numId="23">
    <w:abstractNumId w:val="47"/>
  </w:num>
  <w:num w:numId="24">
    <w:abstractNumId w:val="48"/>
  </w:num>
  <w:num w:numId="25">
    <w:abstractNumId w:val="32"/>
  </w:num>
  <w:num w:numId="26">
    <w:abstractNumId w:val="21"/>
  </w:num>
  <w:num w:numId="27">
    <w:abstractNumId w:val="17"/>
  </w:num>
  <w:num w:numId="28">
    <w:abstractNumId w:val="10"/>
  </w:num>
  <w:num w:numId="29">
    <w:abstractNumId w:val="42"/>
  </w:num>
  <w:num w:numId="30">
    <w:abstractNumId w:val="34"/>
  </w:num>
  <w:num w:numId="31">
    <w:abstractNumId w:val="46"/>
  </w:num>
  <w:num w:numId="32">
    <w:abstractNumId w:val="14"/>
  </w:num>
  <w:num w:numId="33">
    <w:abstractNumId w:val="5"/>
  </w:num>
  <w:num w:numId="34">
    <w:abstractNumId w:val="0"/>
  </w:num>
  <w:num w:numId="35">
    <w:abstractNumId w:val="23"/>
  </w:num>
  <w:num w:numId="36">
    <w:abstractNumId w:val="4"/>
  </w:num>
  <w:num w:numId="37">
    <w:abstractNumId w:val="45"/>
  </w:num>
  <w:num w:numId="38">
    <w:abstractNumId w:val="24"/>
  </w:num>
  <w:num w:numId="39">
    <w:abstractNumId w:val="33"/>
  </w:num>
  <w:num w:numId="40">
    <w:abstractNumId w:val="26"/>
  </w:num>
  <w:num w:numId="41">
    <w:abstractNumId w:val="30"/>
  </w:num>
  <w:num w:numId="42">
    <w:abstractNumId w:val="6"/>
  </w:num>
  <w:num w:numId="43">
    <w:abstractNumId w:val="25"/>
  </w:num>
  <w:num w:numId="44">
    <w:abstractNumId w:val="28"/>
  </w:num>
  <w:num w:numId="45">
    <w:abstractNumId w:val="12"/>
  </w:num>
  <w:num w:numId="46">
    <w:abstractNumId w:val="31"/>
  </w:num>
  <w:num w:numId="47">
    <w:abstractNumId w:val="1"/>
  </w:num>
  <w:num w:numId="48">
    <w:abstractNumId w:val="19"/>
  </w:num>
  <w:num w:numId="49">
    <w:abstractNumId w:val="3"/>
  </w:num>
  <w:num w:numId="5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EC6"/>
    <w:rsid w:val="00001465"/>
    <w:rsid w:val="00001F56"/>
    <w:rsid w:val="000020FF"/>
    <w:rsid w:val="00002110"/>
    <w:rsid w:val="00002357"/>
    <w:rsid w:val="00002C53"/>
    <w:rsid w:val="000031CB"/>
    <w:rsid w:val="00003685"/>
    <w:rsid w:val="00003AEF"/>
    <w:rsid w:val="0000538E"/>
    <w:rsid w:val="0000615A"/>
    <w:rsid w:val="000066C5"/>
    <w:rsid w:val="000071E0"/>
    <w:rsid w:val="00007297"/>
    <w:rsid w:val="00012BE5"/>
    <w:rsid w:val="00013455"/>
    <w:rsid w:val="0001416B"/>
    <w:rsid w:val="00014E20"/>
    <w:rsid w:val="000152F4"/>
    <w:rsid w:val="0001567C"/>
    <w:rsid w:val="00015934"/>
    <w:rsid w:val="0001639E"/>
    <w:rsid w:val="000167D8"/>
    <w:rsid w:val="000178EA"/>
    <w:rsid w:val="00017A5E"/>
    <w:rsid w:val="00020761"/>
    <w:rsid w:val="00021CC9"/>
    <w:rsid w:val="00021D48"/>
    <w:rsid w:val="000244BA"/>
    <w:rsid w:val="0002479D"/>
    <w:rsid w:val="00024818"/>
    <w:rsid w:val="00025362"/>
    <w:rsid w:val="00025B96"/>
    <w:rsid w:val="000263F3"/>
    <w:rsid w:val="00026F0C"/>
    <w:rsid w:val="00030583"/>
    <w:rsid w:val="00031EBB"/>
    <w:rsid w:val="0003320B"/>
    <w:rsid w:val="00033A42"/>
    <w:rsid w:val="000365DC"/>
    <w:rsid w:val="00036A59"/>
    <w:rsid w:val="00040ECE"/>
    <w:rsid w:val="0004122C"/>
    <w:rsid w:val="00041349"/>
    <w:rsid w:val="00041DDD"/>
    <w:rsid w:val="000421B3"/>
    <w:rsid w:val="00042966"/>
    <w:rsid w:val="00043511"/>
    <w:rsid w:val="00044CE7"/>
    <w:rsid w:val="0004528B"/>
    <w:rsid w:val="00045A6B"/>
    <w:rsid w:val="0004672C"/>
    <w:rsid w:val="0004786C"/>
    <w:rsid w:val="00047A07"/>
    <w:rsid w:val="00050A84"/>
    <w:rsid w:val="000526C1"/>
    <w:rsid w:val="00052ED5"/>
    <w:rsid w:val="000531DE"/>
    <w:rsid w:val="00053690"/>
    <w:rsid w:val="000546CE"/>
    <w:rsid w:val="00054964"/>
    <w:rsid w:val="00054FDE"/>
    <w:rsid w:val="000604F5"/>
    <w:rsid w:val="0006055D"/>
    <w:rsid w:val="000608EF"/>
    <w:rsid w:val="00060F7F"/>
    <w:rsid w:val="000613DE"/>
    <w:rsid w:val="00061565"/>
    <w:rsid w:val="0006262F"/>
    <w:rsid w:val="00064705"/>
    <w:rsid w:val="00064BC2"/>
    <w:rsid w:val="000669C8"/>
    <w:rsid w:val="00066DB2"/>
    <w:rsid w:val="0006747B"/>
    <w:rsid w:val="0007019D"/>
    <w:rsid w:val="000717FD"/>
    <w:rsid w:val="0007291D"/>
    <w:rsid w:val="00072E88"/>
    <w:rsid w:val="00072FA5"/>
    <w:rsid w:val="00073E44"/>
    <w:rsid w:val="000756A2"/>
    <w:rsid w:val="000762FB"/>
    <w:rsid w:val="00080221"/>
    <w:rsid w:val="00083FDB"/>
    <w:rsid w:val="00090F5E"/>
    <w:rsid w:val="00091563"/>
    <w:rsid w:val="0009273D"/>
    <w:rsid w:val="000933FA"/>
    <w:rsid w:val="000939DA"/>
    <w:rsid w:val="00094A6B"/>
    <w:rsid w:val="0009696A"/>
    <w:rsid w:val="00097F82"/>
    <w:rsid w:val="000A0741"/>
    <w:rsid w:val="000A0AC4"/>
    <w:rsid w:val="000A1176"/>
    <w:rsid w:val="000A1580"/>
    <w:rsid w:val="000A2E82"/>
    <w:rsid w:val="000A3655"/>
    <w:rsid w:val="000A42FB"/>
    <w:rsid w:val="000A4FA9"/>
    <w:rsid w:val="000A6D58"/>
    <w:rsid w:val="000A7100"/>
    <w:rsid w:val="000A78CD"/>
    <w:rsid w:val="000B0C66"/>
    <w:rsid w:val="000B22BD"/>
    <w:rsid w:val="000B352C"/>
    <w:rsid w:val="000B3824"/>
    <w:rsid w:val="000B3C95"/>
    <w:rsid w:val="000B5FCF"/>
    <w:rsid w:val="000C02F8"/>
    <w:rsid w:val="000C0325"/>
    <w:rsid w:val="000C3C81"/>
    <w:rsid w:val="000C4429"/>
    <w:rsid w:val="000C5104"/>
    <w:rsid w:val="000C6A61"/>
    <w:rsid w:val="000C6C69"/>
    <w:rsid w:val="000C7A0C"/>
    <w:rsid w:val="000D2AAA"/>
    <w:rsid w:val="000D2B63"/>
    <w:rsid w:val="000D2B97"/>
    <w:rsid w:val="000D4071"/>
    <w:rsid w:val="000D4417"/>
    <w:rsid w:val="000D519D"/>
    <w:rsid w:val="000D58FE"/>
    <w:rsid w:val="000D6741"/>
    <w:rsid w:val="000D6795"/>
    <w:rsid w:val="000D7468"/>
    <w:rsid w:val="000D7CE0"/>
    <w:rsid w:val="000E0001"/>
    <w:rsid w:val="000E1839"/>
    <w:rsid w:val="000E2777"/>
    <w:rsid w:val="000E3318"/>
    <w:rsid w:val="000E339B"/>
    <w:rsid w:val="000E4E3D"/>
    <w:rsid w:val="000E5458"/>
    <w:rsid w:val="000E628A"/>
    <w:rsid w:val="000E7EB3"/>
    <w:rsid w:val="000F02B8"/>
    <w:rsid w:val="000F0C3B"/>
    <w:rsid w:val="000F12F6"/>
    <w:rsid w:val="000F1702"/>
    <w:rsid w:val="000F28C5"/>
    <w:rsid w:val="000F39BB"/>
    <w:rsid w:val="000F3E15"/>
    <w:rsid w:val="000F401C"/>
    <w:rsid w:val="000F4496"/>
    <w:rsid w:val="000F46FF"/>
    <w:rsid w:val="000F4946"/>
    <w:rsid w:val="000F64DF"/>
    <w:rsid w:val="000F6716"/>
    <w:rsid w:val="000F6D57"/>
    <w:rsid w:val="001009AA"/>
    <w:rsid w:val="001009D2"/>
    <w:rsid w:val="00101602"/>
    <w:rsid w:val="0010182E"/>
    <w:rsid w:val="00103483"/>
    <w:rsid w:val="001037D9"/>
    <w:rsid w:val="001038A6"/>
    <w:rsid w:val="00103B70"/>
    <w:rsid w:val="00103CD6"/>
    <w:rsid w:val="0010619E"/>
    <w:rsid w:val="00106C1F"/>
    <w:rsid w:val="00107087"/>
    <w:rsid w:val="0011219B"/>
    <w:rsid w:val="00112612"/>
    <w:rsid w:val="001136A8"/>
    <w:rsid w:val="00113C65"/>
    <w:rsid w:val="00114077"/>
    <w:rsid w:val="00115716"/>
    <w:rsid w:val="00115F05"/>
    <w:rsid w:val="00116017"/>
    <w:rsid w:val="001161B5"/>
    <w:rsid w:val="001174E3"/>
    <w:rsid w:val="00117905"/>
    <w:rsid w:val="00117DB2"/>
    <w:rsid w:val="00121790"/>
    <w:rsid w:val="00122000"/>
    <w:rsid w:val="00122596"/>
    <w:rsid w:val="00122F9F"/>
    <w:rsid w:val="00122FE0"/>
    <w:rsid w:val="0012304F"/>
    <w:rsid w:val="00123463"/>
    <w:rsid w:val="001236EE"/>
    <w:rsid w:val="001245E9"/>
    <w:rsid w:val="00125ED2"/>
    <w:rsid w:val="0012647F"/>
    <w:rsid w:val="001264FD"/>
    <w:rsid w:val="0012675C"/>
    <w:rsid w:val="001267A7"/>
    <w:rsid w:val="001267D5"/>
    <w:rsid w:val="00126836"/>
    <w:rsid w:val="00127399"/>
    <w:rsid w:val="00127F4E"/>
    <w:rsid w:val="0013194E"/>
    <w:rsid w:val="00132EFD"/>
    <w:rsid w:val="00133711"/>
    <w:rsid w:val="00134B80"/>
    <w:rsid w:val="001358B9"/>
    <w:rsid w:val="00136654"/>
    <w:rsid w:val="00137769"/>
    <w:rsid w:val="00137878"/>
    <w:rsid w:val="00140C79"/>
    <w:rsid w:val="00141A6F"/>
    <w:rsid w:val="00141BA9"/>
    <w:rsid w:val="0014377B"/>
    <w:rsid w:val="00144975"/>
    <w:rsid w:val="00145877"/>
    <w:rsid w:val="00146209"/>
    <w:rsid w:val="00146592"/>
    <w:rsid w:val="0014771B"/>
    <w:rsid w:val="00150542"/>
    <w:rsid w:val="00151F34"/>
    <w:rsid w:val="00153B0C"/>
    <w:rsid w:val="001541F2"/>
    <w:rsid w:val="00155560"/>
    <w:rsid w:val="0015578C"/>
    <w:rsid w:val="00156270"/>
    <w:rsid w:val="00157290"/>
    <w:rsid w:val="00157862"/>
    <w:rsid w:val="00157B5A"/>
    <w:rsid w:val="00157D2B"/>
    <w:rsid w:val="001603FE"/>
    <w:rsid w:val="00161273"/>
    <w:rsid w:val="00161AEA"/>
    <w:rsid w:val="00162120"/>
    <w:rsid w:val="00163883"/>
    <w:rsid w:val="001716F2"/>
    <w:rsid w:val="001718E8"/>
    <w:rsid w:val="00172CC5"/>
    <w:rsid w:val="00173110"/>
    <w:rsid w:val="00174971"/>
    <w:rsid w:val="00175621"/>
    <w:rsid w:val="00176186"/>
    <w:rsid w:val="001765A2"/>
    <w:rsid w:val="001765F3"/>
    <w:rsid w:val="00177821"/>
    <w:rsid w:val="00177D68"/>
    <w:rsid w:val="00177FB7"/>
    <w:rsid w:val="001808E8"/>
    <w:rsid w:val="001814B7"/>
    <w:rsid w:val="00181ECA"/>
    <w:rsid w:val="001820BC"/>
    <w:rsid w:val="0018289A"/>
    <w:rsid w:val="001830FF"/>
    <w:rsid w:val="00183D8A"/>
    <w:rsid w:val="0018471A"/>
    <w:rsid w:val="00185477"/>
    <w:rsid w:val="00186C4F"/>
    <w:rsid w:val="00187815"/>
    <w:rsid w:val="00187E44"/>
    <w:rsid w:val="001907BB"/>
    <w:rsid w:val="00190BF2"/>
    <w:rsid w:val="00191204"/>
    <w:rsid w:val="001927B9"/>
    <w:rsid w:val="00192F9E"/>
    <w:rsid w:val="001931A3"/>
    <w:rsid w:val="0019380D"/>
    <w:rsid w:val="00194BEC"/>
    <w:rsid w:val="0019647C"/>
    <w:rsid w:val="00197350"/>
    <w:rsid w:val="001974A2"/>
    <w:rsid w:val="00197EA4"/>
    <w:rsid w:val="001A0BFA"/>
    <w:rsid w:val="001A115F"/>
    <w:rsid w:val="001A1ACC"/>
    <w:rsid w:val="001A2CDE"/>
    <w:rsid w:val="001A4156"/>
    <w:rsid w:val="001A6D07"/>
    <w:rsid w:val="001A7A09"/>
    <w:rsid w:val="001B061E"/>
    <w:rsid w:val="001B1251"/>
    <w:rsid w:val="001B1DBF"/>
    <w:rsid w:val="001B26C4"/>
    <w:rsid w:val="001B3E1A"/>
    <w:rsid w:val="001B4383"/>
    <w:rsid w:val="001B4702"/>
    <w:rsid w:val="001B478F"/>
    <w:rsid w:val="001B5A12"/>
    <w:rsid w:val="001B696F"/>
    <w:rsid w:val="001B7771"/>
    <w:rsid w:val="001B7B0B"/>
    <w:rsid w:val="001B7C10"/>
    <w:rsid w:val="001C0AC2"/>
    <w:rsid w:val="001C14AC"/>
    <w:rsid w:val="001C2A63"/>
    <w:rsid w:val="001C4402"/>
    <w:rsid w:val="001C4954"/>
    <w:rsid w:val="001C56DB"/>
    <w:rsid w:val="001C5A72"/>
    <w:rsid w:val="001D1B0B"/>
    <w:rsid w:val="001D4DBD"/>
    <w:rsid w:val="001D5AA1"/>
    <w:rsid w:val="001D5AA5"/>
    <w:rsid w:val="001E0147"/>
    <w:rsid w:val="001E1D4A"/>
    <w:rsid w:val="001E3FD4"/>
    <w:rsid w:val="001E4FE5"/>
    <w:rsid w:val="001E6549"/>
    <w:rsid w:val="001E7C82"/>
    <w:rsid w:val="001E7D04"/>
    <w:rsid w:val="001F0CB2"/>
    <w:rsid w:val="001F10DF"/>
    <w:rsid w:val="001F16B8"/>
    <w:rsid w:val="001F1B08"/>
    <w:rsid w:val="001F395D"/>
    <w:rsid w:val="001F4B67"/>
    <w:rsid w:val="001F53DA"/>
    <w:rsid w:val="002003C7"/>
    <w:rsid w:val="00202453"/>
    <w:rsid w:val="002034DA"/>
    <w:rsid w:val="002039CF"/>
    <w:rsid w:val="00204B04"/>
    <w:rsid w:val="002055A3"/>
    <w:rsid w:val="0020578D"/>
    <w:rsid w:val="00206305"/>
    <w:rsid w:val="002068DD"/>
    <w:rsid w:val="002069FF"/>
    <w:rsid w:val="00206D34"/>
    <w:rsid w:val="0020771D"/>
    <w:rsid w:val="00207AE8"/>
    <w:rsid w:val="002114BD"/>
    <w:rsid w:val="00212EF3"/>
    <w:rsid w:val="00212F9B"/>
    <w:rsid w:val="002146AB"/>
    <w:rsid w:val="0021481A"/>
    <w:rsid w:val="00214C15"/>
    <w:rsid w:val="00215640"/>
    <w:rsid w:val="00215ACB"/>
    <w:rsid w:val="0021633F"/>
    <w:rsid w:val="0021714F"/>
    <w:rsid w:val="00220E39"/>
    <w:rsid w:val="00222DFD"/>
    <w:rsid w:val="00225878"/>
    <w:rsid w:val="00226235"/>
    <w:rsid w:val="00226559"/>
    <w:rsid w:val="00226BF6"/>
    <w:rsid w:val="00226C5C"/>
    <w:rsid w:val="00230613"/>
    <w:rsid w:val="00231549"/>
    <w:rsid w:val="0023214D"/>
    <w:rsid w:val="002337DF"/>
    <w:rsid w:val="00233B61"/>
    <w:rsid w:val="00234B84"/>
    <w:rsid w:val="002355A1"/>
    <w:rsid w:val="0024042B"/>
    <w:rsid w:val="00240BF9"/>
    <w:rsid w:val="00241F92"/>
    <w:rsid w:val="00242251"/>
    <w:rsid w:val="00242396"/>
    <w:rsid w:val="0024289C"/>
    <w:rsid w:val="00242FAE"/>
    <w:rsid w:val="002439F5"/>
    <w:rsid w:val="00243B95"/>
    <w:rsid w:val="00243D0F"/>
    <w:rsid w:val="0024443B"/>
    <w:rsid w:val="00244801"/>
    <w:rsid w:val="00244D8D"/>
    <w:rsid w:val="00245375"/>
    <w:rsid w:val="00245B4B"/>
    <w:rsid w:val="00246A76"/>
    <w:rsid w:val="00247ACA"/>
    <w:rsid w:val="0025099A"/>
    <w:rsid w:val="00250CF2"/>
    <w:rsid w:val="002516E1"/>
    <w:rsid w:val="00251BA8"/>
    <w:rsid w:val="00252558"/>
    <w:rsid w:val="00254CE6"/>
    <w:rsid w:val="00255461"/>
    <w:rsid w:val="0025578C"/>
    <w:rsid w:val="00255FB4"/>
    <w:rsid w:val="00256A92"/>
    <w:rsid w:val="00256DEB"/>
    <w:rsid w:val="0026078C"/>
    <w:rsid w:val="00260A83"/>
    <w:rsid w:val="00260A87"/>
    <w:rsid w:val="002610DF"/>
    <w:rsid w:val="00261E59"/>
    <w:rsid w:val="002628A6"/>
    <w:rsid w:val="00262A43"/>
    <w:rsid w:val="00262D6C"/>
    <w:rsid w:val="002662E3"/>
    <w:rsid w:val="00266406"/>
    <w:rsid w:val="00267C40"/>
    <w:rsid w:val="00270546"/>
    <w:rsid w:val="0027131D"/>
    <w:rsid w:val="002748A8"/>
    <w:rsid w:val="00274F57"/>
    <w:rsid w:val="00276887"/>
    <w:rsid w:val="002772AA"/>
    <w:rsid w:val="002779B2"/>
    <w:rsid w:val="002812F2"/>
    <w:rsid w:val="00281313"/>
    <w:rsid w:val="00281EFE"/>
    <w:rsid w:val="002842C2"/>
    <w:rsid w:val="00284B9B"/>
    <w:rsid w:val="00286564"/>
    <w:rsid w:val="00287EF7"/>
    <w:rsid w:val="00292BA5"/>
    <w:rsid w:val="00294049"/>
    <w:rsid w:val="00294E45"/>
    <w:rsid w:val="0029513D"/>
    <w:rsid w:val="0029629E"/>
    <w:rsid w:val="002964B0"/>
    <w:rsid w:val="002967AB"/>
    <w:rsid w:val="00296C9A"/>
    <w:rsid w:val="00297352"/>
    <w:rsid w:val="0029756E"/>
    <w:rsid w:val="002A019B"/>
    <w:rsid w:val="002A04FE"/>
    <w:rsid w:val="002A0B9B"/>
    <w:rsid w:val="002A0E5D"/>
    <w:rsid w:val="002A0F01"/>
    <w:rsid w:val="002A184B"/>
    <w:rsid w:val="002A29D9"/>
    <w:rsid w:val="002A2C10"/>
    <w:rsid w:val="002A43E0"/>
    <w:rsid w:val="002A5592"/>
    <w:rsid w:val="002B00E3"/>
    <w:rsid w:val="002B0545"/>
    <w:rsid w:val="002B0633"/>
    <w:rsid w:val="002B13AA"/>
    <w:rsid w:val="002B2624"/>
    <w:rsid w:val="002B3B91"/>
    <w:rsid w:val="002B501D"/>
    <w:rsid w:val="002B51B6"/>
    <w:rsid w:val="002B57C1"/>
    <w:rsid w:val="002B6571"/>
    <w:rsid w:val="002B7F88"/>
    <w:rsid w:val="002C0E15"/>
    <w:rsid w:val="002C12A5"/>
    <w:rsid w:val="002C2A0E"/>
    <w:rsid w:val="002C3817"/>
    <w:rsid w:val="002C4316"/>
    <w:rsid w:val="002D00AE"/>
    <w:rsid w:val="002D129A"/>
    <w:rsid w:val="002D14FA"/>
    <w:rsid w:val="002D1FDB"/>
    <w:rsid w:val="002D22BA"/>
    <w:rsid w:val="002D24C2"/>
    <w:rsid w:val="002D3679"/>
    <w:rsid w:val="002D5B35"/>
    <w:rsid w:val="002D70D9"/>
    <w:rsid w:val="002D736F"/>
    <w:rsid w:val="002D75A0"/>
    <w:rsid w:val="002D783D"/>
    <w:rsid w:val="002E0033"/>
    <w:rsid w:val="002E0705"/>
    <w:rsid w:val="002E0D7C"/>
    <w:rsid w:val="002E124B"/>
    <w:rsid w:val="002E1AA6"/>
    <w:rsid w:val="002E1C61"/>
    <w:rsid w:val="002E2118"/>
    <w:rsid w:val="002E25A2"/>
    <w:rsid w:val="002E3999"/>
    <w:rsid w:val="002E3F3E"/>
    <w:rsid w:val="002E413F"/>
    <w:rsid w:val="002E4506"/>
    <w:rsid w:val="002E4B83"/>
    <w:rsid w:val="002E541D"/>
    <w:rsid w:val="002E70EA"/>
    <w:rsid w:val="002E7923"/>
    <w:rsid w:val="002E7C26"/>
    <w:rsid w:val="002F00A6"/>
    <w:rsid w:val="002F0CAB"/>
    <w:rsid w:val="002F1AD1"/>
    <w:rsid w:val="002F222B"/>
    <w:rsid w:val="002F2594"/>
    <w:rsid w:val="002F3034"/>
    <w:rsid w:val="002F3324"/>
    <w:rsid w:val="002F64FA"/>
    <w:rsid w:val="002F6F95"/>
    <w:rsid w:val="002F76A1"/>
    <w:rsid w:val="002F7724"/>
    <w:rsid w:val="003008C8"/>
    <w:rsid w:val="00300D69"/>
    <w:rsid w:val="00303E99"/>
    <w:rsid w:val="003046F0"/>
    <w:rsid w:val="003049DC"/>
    <w:rsid w:val="00306223"/>
    <w:rsid w:val="00306289"/>
    <w:rsid w:val="00307909"/>
    <w:rsid w:val="00310093"/>
    <w:rsid w:val="00310F9A"/>
    <w:rsid w:val="00311B7F"/>
    <w:rsid w:val="00311CC0"/>
    <w:rsid w:val="00315034"/>
    <w:rsid w:val="0031509F"/>
    <w:rsid w:val="003152BD"/>
    <w:rsid w:val="00315574"/>
    <w:rsid w:val="0031574B"/>
    <w:rsid w:val="00321785"/>
    <w:rsid w:val="00321E08"/>
    <w:rsid w:val="003235B1"/>
    <w:rsid w:val="0032455F"/>
    <w:rsid w:val="00327A20"/>
    <w:rsid w:val="00331C1E"/>
    <w:rsid w:val="003347BC"/>
    <w:rsid w:val="003347F4"/>
    <w:rsid w:val="003356F7"/>
    <w:rsid w:val="00335C32"/>
    <w:rsid w:val="00335E7D"/>
    <w:rsid w:val="00336023"/>
    <w:rsid w:val="003361A3"/>
    <w:rsid w:val="003379AB"/>
    <w:rsid w:val="003408B8"/>
    <w:rsid w:val="00340F9F"/>
    <w:rsid w:val="0034261D"/>
    <w:rsid w:val="00342BA8"/>
    <w:rsid w:val="00342E6F"/>
    <w:rsid w:val="00344D32"/>
    <w:rsid w:val="00345177"/>
    <w:rsid w:val="003453C7"/>
    <w:rsid w:val="003466CD"/>
    <w:rsid w:val="003475D3"/>
    <w:rsid w:val="003477DE"/>
    <w:rsid w:val="003502E9"/>
    <w:rsid w:val="00350D2A"/>
    <w:rsid w:val="0035110D"/>
    <w:rsid w:val="00351171"/>
    <w:rsid w:val="00351855"/>
    <w:rsid w:val="00351DC4"/>
    <w:rsid w:val="003522D0"/>
    <w:rsid w:val="00353C94"/>
    <w:rsid w:val="00354D25"/>
    <w:rsid w:val="00356319"/>
    <w:rsid w:val="0035731F"/>
    <w:rsid w:val="003577C7"/>
    <w:rsid w:val="00360A71"/>
    <w:rsid w:val="003610FE"/>
    <w:rsid w:val="00362A93"/>
    <w:rsid w:val="00363778"/>
    <w:rsid w:val="00363BB6"/>
    <w:rsid w:val="00365CD2"/>
    <w:rsid w:val="00366263"/>
    <w:rsid w:val="003666FA"/>
    <w:rsid w:val="00366871"/>
    <w:rsid w:val="00370AD5"/>
    <w:rsid w:val="003715A3"/>
    <w:rsid w:val="00371BF6"/>
    <w:rsid w:val="0037270A"/>
    <w:rsid w:val="00373DD4"/>
    <w:rsid w:val="0037409C"/>
    <w:rsid w:val="00374CF4"/>
    <w:rsid w:val="003753D5"/>
    <w:rsid w:val="00375542"/>
    <w:rsid w:val="00375FCF"/>
    <w:rsid w:val="0037622D"/>
    <w:rsid w:val="003764F1"/>
    <w:rsid w:val="003766DE"/>
    <w:rsid w:val="00380B4B"/>
    <w:rsid w:val="003815BD"/>
    <w:rsid w:val="003830A9"/>
    <w:rsid w:val="00383119"/>
    <w:rsid w:val="0038354A"/>
    <w:rsid w:val="0038395F"/>
    <w:rsid w:val="00383F44"/>
    <w:rsid w:val="0038569E"/>
    <w:rsid w:val="00387024"/>
    <w:rsid w:val="00387B59"/>
    <w:rsid w:val="00390913"/>
    <w:rsid w:val="00390CD0"/>
    <w:rsid w:val="00390DBA"/>
    <w:rsid w:val="003917DE"/>
    <w:rsid w:val="003930DC"/>
    <w:rsid w:val="00393D08"/>
    <w:rsid w:val="00394AA9"/>
    <w:rsid w:val="00394FC6"/>
    <w:rsid w:val="00395776"/>
    <w:rsid w:val="00396117"/>
    <w:rsid w:val="003968B4"/>
    <w:rsid w:val="003A0344"/>
    <w:rsid w:val="003A07D9"/>
    <w:rsid w:val="003A11B3"/>
    <w:rsid w:val="003A383D"/>
    <w:rsid w:val="003A3A2C"/>
    <w:rsid w:val="003A49DC"/>
    <w:rsid w:val="003A4D05"/>
    <w:rsid w:val="003A5B2A"/>
    <w:rsid w:val="003A6A45"/>
    <w:rsid w:val="003B0193"/>
    <w:rsid w:val="003B0A42"/>
    <w:rsid w:val="003B0E03"/>
    <w:rsid w:val="003B1136"/>
    <w:rsid w:val="003B1381"/>
    <w:rsid w:val="003B15ED"/>
    <w:rsid w:val="003B19E7"/>
    <w:rsid w:val="003B26BE"/>
    <w:rsid w:val="003B2E6F"/>
    <w:rsid w:val="003B3957"/>
    <w:rsid w:val="003B3A6B"/>
    <w:rsid w:val="003B4B38"/>
    <w:rsid w:val="003B4C29"/>
    <w:rsid w:val="003C0337"/>
    <w:rsid w:val="003C0A90"/>
    <w:rsid w:val="003C0D2C"/>
    <w:rsid w:val="003C14AC"/>
    <w:rsid w:val="003C1A8A"/>
    <w:rsid w:val="003C2113"/>
    <w:rsid w:val="003C2A31"/>
    <w:rsid w:val="003C2CA4"/>
    <w:rsid w:val="003C3F3A"/>
    <w:rsid w:val="003C46B9"/>
    <w:rsid w:val="003C4D8B"/>
    <w:rsid w:val="003C591F"/>
    <w:rsid w:val="003C5AEE"/>
    <w:rsid w:val="003C7CD6"/>
    <w:rsid w:val="003D3E97"/>
    <w:rsid w:val="003D453F"/>
    <w:rsid w:val="003D6148"/>
    <w:rsid w:val="003E10E1"/>
    <w:rsid w:val="003E1741"/>
    <w:rsid w:val="003E27BD"/>
    <w:rsid w:val="003E3ED2"/>
    <w:rsid w:val="003E3F1C"/>
    <w:rsid w:val="003E542F"/>
    <w:rsid w:val="003E6949"/>
    <w:rsid w:val="003E6986"/>
    <w:rsid w:val="003E73DC"/>
    <w:rsid w:val="003F0584"/>
    <w:rsid w:val="003F0CA2"/>
    <w:rsid w:val="003F113A"/>
    <w:rsid w:val="003F2137"/>
    <w:rsid w:val="003F236B"/>
    <w:rsid w:val="003F33C5"/>
    <w:rsid w:val="003F54C0"/>
    <w:rsid w:val="00402293"/>
    <w:rsid w:val="0040257F"/>
    <w:rsid w:val="004039FC"/>
    <w:rsid w:val="004057CE"/>
    <w:rsid w:val="0040618A"/>
    <w:rsid w:val="00407F66"/>
    <w:rsid w:val="00411835"/>
    <w:rsid w:val="00411F9D"/>
    <w:rsid w:val="0041520B"/>
    <w:rsid w:val="0041534A"/>
    <w:rsid w:val="0041556C"/>
    <w:rsid w:val="00415CD0"/>
    <w:rsid w:val="00416500"/>
    <w:rsid w:val="00416961"/>
    <w:rsid w:val="00420843"/>
    <w:rsid w:val="004224F2"/>
    <w:rsid w:val="004229FA"/>
    <w:rsid w:val="00424A73"/>
    <w:rsid w:val="0042546A"/>
    <w:rsid w:val="00425D2F"/>
    <w:rsid w:val="00426035"/>
    <w:rsid w:val="00426485"/>
    <w:rsid w:val="00426A5A"/>
    <w:rsid w:val="00427523"/>
    <w:rsid w:val="00430054"/>
    <w:rsid w:val="0043149B"/>
    <w:rsid w:val="0043279A"/>
    <w:rsid w:val="00433DCE"/>
    <w:rsid w:val="00435E08"/>
    <w:rsid w:val="00436C93"/>
    <w:rsid w:val="00437EA3"/>
    <w:rsid w:val="00440BC8"/>
    <w:rsid w:val="00442201"/>
    <w:rsid w:val="00442603"/>
    <w:rsid w:val="004428A7"/>
    <w:rsid w:val="004431E0"/>
    <w:rsid w:val="004432AC"/>
    <w:rsid w:val="00446236"/>
    <w:rsid w:val="00446A06"/>
    <w:rsid w:val="00446C65"/>
    <w:rsid w:val="004475A6"/>
    <w:rsid w:val="004479DA"/>
    <w:rsid w:val="00447AC8"/>
    <w:rsid w:val="00447C2D"/>
    <w:rsid w:val="00450F4B"/>
    <w:rsid w:val="00451C23"/>
    <w:rsid w:val="00452F0A"/>
    <w:rsid w:val="00452FE9"/>
    <w:rsid w:val="004547D0"/>
    <w:rsid w:val="004557DA"/>
    <w:rsid w:val="00456467"/>
    <w:rsid w:val="00456F32"/>
    <w:rsid w:val="0045752F"/>
    <w:rsid w:val="004600A5"/>
    <w:rsid w:val="004605AD"/>
    <w:rsid w:val="00461925"/>
    <w:rsid w:val="00462AE6"/>
    <w:rsid w:val="00464E12"/>
    <w:rsid w:val="00464E9D"/>
    <w:rsid w:val="00465AF1"/>
    <w:rsid w:val="0046629B"/>
    <w:rsid w:val="004664CA"/>
    <w:rsid w:val="004665A6"/>
    <w:rsid w:val="0047063E"/>
    <w:rsid w:val="00471AC1"/>
    <w:rsid w:val="004729CE"/>
    <w:rsid w:val="00474FF2"/>
    <w:rsid w:val="00475347"/>
    <w:rsid w:val="00475F3F"/>
    <w:rsid w:val="004761B6"/>
    <w:rsid w:val="00476575"/>
    <w:rsid w:val="00476E6B"/>
    <w:rsid w:val="004810F2"/>
    <w:rsid w:val="00481FCB"/>
    <w:rsid w:val="00482303"/>
    <w:rsid w:val="0048304D"/>
    <w:rsid w:val="004836FA"/>
    <w:rsid w:val="0048533B"/>
    <w:rsid w:val="00486A10"/>
    <w:rsid w:val="004874A6"/>
    <w:rsid w:val="00487898"/>
    <w:rsid w:val="00487C93"/>
    <w:rsid w:val="00491620"/>
    <w:rsid w:val="00492D43"/>
    <w:rsid w:val="00493978"/>
    <w:rsid w:val="00494100"/>
    <w:rsid w:val="0049475D"/>
    <w:rsid w:val="00496BD0"/>
    <w:rsid w:val="00497920"/>
    <w:rsid w:val="004A0184"/>
    <w:rsid w:val="004A03DD"/>
    <w:rsid w:val="004A0BF1"/>
    <w:rsid w:val="004A253A"/>
    <w:rsid w:val="004A3661"/>
    <w:rsid w:val="004A4355"/>
    <w:rsid w:val="004A43DD"/>
    <w:rsid w:val="004A45EF"/>
    <w:rsid w:val="004A5BA6"/>
    <w:rsid w:val="004A6F26"/>
    <w:rsid w:val="004B0185"/>
    <w:rsid w:val="004B0A42"/>
    <w:rsid w:val="004B241A"/>
    <w:rsid w:val="004B3AD9"/>
    <w:rsid w:val="004B3AEA"/>
    <w:rsid w:val="004B55DF"/>
    <w:rsid w:val="004B574A"/>
    <w:rsid w:val="004C0481"/>
    <w:rsid w:val="004C17A3"/>
    <w:rsid w:val="004C18A0"/>
    <w:rsid w:val="004C2FE8"/>
    <w:rsid w:val="004C4232"/>
    <w:rsid w:val="004C6B7B"/>
    <w:rsid w:val="004C6F72"/>
    <w:rsid w:val="004D1210"/>
    <w:rsid w:val="004D141D"/>
    <w:rsid w:val="004D1550"/>
    <w:rsid w:val="004D1A41"/>
    <w:rsid w:val="004D2832"/>
    <w:rsid w:val="004D30A7"/>
    <w:rsid w:val="004D3C68"/>
    <w:rsid w:val="004D3DA3"/>
    <w:rsid w:val="004D417A"/>
    <w:rsid w:val="004D4C2D"/>
    <w:rsid w:val="004D582D"/>
    <w:rsid w:val="004D5E20"/>
    <w:rsid w:val="004E160F"/>
    <w:rsid w:val="004E3609"/>
    <w:rsid w:val="004E3A43"/>
    <w:rsid w:val="004E501C"/>
    <w:rsid w:val="004E5646"/>
    <w:rsid w:val="004E5AAE"/>
    <w:rsid w:val="004E62CD"/>
    <w:rsid w:val="004F09FB"/>
    <w:rsid w:val="004F0AC6"/>
    <w:rsid w:val="004F4828"/>
    <w:rsid w:val="004F6FB2"/>
    <w:rsid w:val="00501B28"/>
    <w:rsid w:val="00503439"/>
    <w:rsid w:val="00504349"/>
    <w:rsid w:val="005045D8"/>
    <w:rsid w:val="00505784"/>
    <w:rsid w:val="005065FE"/>
    <w:rsid w:val="00506750"/>
    <w:rsid w:val="00507503"/>
    <w:rsid w:val="00510076"/>
    <w:rsid w:val="0051032E"/>
    <w:rsid w:val="00510DF8"/>
    <w:rsid w:val="00511244"/>
    <w:rsid w:val="005131F1"/>
    <w:rsid w:val="00513FEC"/>
    <w:rsid w:val="00515593"/>
    <w:rsid w:val="00515639"/>
    <w:rsid w:val="00517511"/>
    <w:rsid w:val="00517812"/>
    <w:rsid w:val="005206D5"/>
    <w:rsid w:val="00523E4B"/>
    <w:rsid w:val="00524E63"/>
    <w:rsid w:val="00525770"/>
    <w:rsid w:val="0052763A"/>
    <w:rsid w:val="00527DB2"/>
    <w:rsid w:val="005311DA"/>
    <w:rsid w:val="0053182A"/>
    <w:rsid w:val="00531DD7"/>
    <w:rsid w:val="00533324"/>
    <w:rsid w:val="005343ED"/>
    <w:rsid w:val="0053442A"/>
    <w:rsid w:val="00535CA4"/>
    <w:rsid w:val="00540E51"/>
    <w:rsid w:val="00540EB6"/>
    <w:rsid w:val="005421AE"/>
    <w:rsid w:val="005434C1"/>
    <w:rsid w:val="005447FB"/>
    <w:rsid w:val="005463D4"/>
    <w:rsid w:val="0054697F"/>
    <w:rsid w:val="00550F5E"/>
    <w:rsid w:val="00551E85"/>
    <w:rsid w:val="00551F5E"/>
    <w:rsid w:val="00552A92"/>
    <w:rsid w:val="00552B13"/>
    <w:rsid w:val="00552F4F"/>
    <w:rsid w:val="00553F00"/>
    <w:rsid w:val="00553FFE"/>
    <w:rsid w:val="0055589A"/>
    <w:rsid w:val="005567BC"/>
    <w:rsid w:val="00556825"/>
    <w:rsid w:val="00556987"/>
    <w:rsid w:val="00557A1C"/>
    <w:rsid w:val="00557D19"/>
    <w:rsid w:val="00561080"/>
    <w:rsid w:val="00561848"/>
    <w:rsid w:val="0056190B"/>
    <w:rsid w:val="005620E6"/>
    <w:rsid w:val="00562153"/>
    <w:rsid w:val="005630F4"/>
    <w:rsid w:val="0056450C"/>
    <w:rsid w:val="00565928"/>
    <w:rsid w:val="00565DBE"/>
    <w:rsid w:val="005667B0"/>
    <w:rsid w:val="00567AC8"/>
    <w:rsid w:val="00570161"/>
    <w:rsid w:val="00570386"/>
    <w:rsid w:val="0057048C"/>
    <w:rsid w:val="00570941"/>
    <w:rsid w:val="00571432"/>
    <w:rsid w:val="00571EB4"/>
    <w:rsid w:val="005750BA"/>
    <w:rsid w:val="00575E7B"/>
    <w:rsid w:val="005839E4"/>
    <w:rsid w:val="00583CED"/>
    <w:rsid w:val="00584916"/>
    <w:rsid w:val="00584D53"/>
    <w:rsid w:val="00585523"/>
    <w:rsid w:val="005857C8"/>
    <w:rsid w:val="00586519"/>
    <w:rsid w:val="005871ED"/>
    <w:rsid w:val="00587D0F"/>
    <w:rsid w:val="00587D5E"/>
    <w:rsid w:val="0059051D"/>
    <w:rsid w:val="0059240F"/>
    <w:rsid w:val="0059432B"/>
    <w:rsid w:val="0059481C"/>
    <w:rsid w:val="005952CB"/>
    <w:rsid w:val="0059583A"/>
    <w:rsid w:val="005958A2"/>
    <w:rsid w:val="00595ECF"/>
    <w:rsid w:val="005A057A"/>
    <w:rsid w:val="005A0815"/>
    <w:rsid w:val="005A0C09"/>
    <w:rsid w:val="005A111F"/>
    <w:rsid w:val="005A2422"/>
    <w:rsid w:val="005A275B"/>
    <w:rsid w:val="005A3A51"/>
    <w:rsid w:val="005A3D47"/>
    <w:rsid w:val="005A5046"/>
    <w:rsid w:val="005A5A3E"/>
    <w:rsid w:val="005A6129"/>
    <w:rsid w:val="005B1069"/>
    <w:rsid w:val="005B1349"/>
    <w:rsid w:val="005B13F8"/>
    <w:rsid w:val="005B1798"/>
    <w:rsid w:val="005B255A"/>
    <w:rsid w:val="005B2761"/>
    <w:rsid w:val="005B3CAB"/>
    <w:rsid w:val="005B3DBE"/>
    <w:rsid w:val="005B3F0C"/>
    <w:rsid w:val="005B3FFB"/>
    <w:rsid w:val="005B47A5"/>
    <w:rsid w:val="005B4BDD"/>
    <w:rsid w:val="005B5DBC"/>
    <w:rsid w:val="005B6994"/>
    <w:rsid w:val="005B70C5"/>
    <w:rsid w:val="005B76F7"/>
    <w:rsid w:val="005C15CA"/>
    <w:rsid w:val="005C2AEB"/>
    <w:rsid w:val="005C3F92"/>
    <w:rsid w:val="005C4117"/>
    <w:rsid w:val="005C5718"/>
    <w:rsid w:val="005C5C43"/>
    <w:rsid w:val="005C614D"/>
    <w:rsid w:val="005C657E"/>
    <w:rsid w:val="005C6C75"/>
    <w:rsid w:val="005C75C0"/>
    <w:rsid w:val="005D1212"/>
    <w:rsid w:val="005D1A73"/>
    <w:rsid w:val="005D3A91"/>
    <w:rsid w:val="005D40BC"/>
    <w:rsid w:val="005D6479"/>
    <w:rsid w:val="005E0EE5"/>
    <w:rsid w:val="005E1237"/>
    <w:rsid w:val="005E13AC"/>
    <w:rsid w:val="005E1744"/>
    <w:rsid w:val="005E2B41"/>
    <w:rsid w:val="005E330A"/>
    <w:rsid w:val="005E445D"/>
    <w:rsid w:val="005E50B8"/>
    <w:rsid w:val="005E5288"/>
    <w:rsid w:val="005E56D6"/>
    <w:rsid w:val="005E5AD4"/>
    <w:rsid w:val="005E5D38"/>
    <w:rsid w:val="005E7105"/>
    <w:rsid w:val="005E7CAE"/>
    <w:rsid w:val="005F2828"/>
    <w:rsid w:val="005F29B3"/>
    <w:rsid w:val="005F2AEB"/>
    <w:rsid w:val="005F594B"/>
    <w:rsid w:val="005F78AF"/>
    <w:rsid w:val="00601A02"/>
    <w:rsid w:val="006035D5"/>
    <w:rsid w:val="00603CDC"/>
    <w:rsid w:val="00603D9B"/>
    <w:rsid w:val="0060404C"/>
    <w:rsid w:val="00604940"/>
    <w:rsid w:val="00604D44"/>
    <w:rsid w:val="0060685B"/>
    <w:rsid w:val="00606A8A"/>
    <w:rsid w:val="00607BAB"/>
    <w:rsid w:val="00611772"/>
    <w:rsid w:val="00612526"/>
    <w:rsid w:val="00612EFE"/>
    <w:rsid w:val="006150E0"/>
    <w:rsid w:val="00616036"/>
    <w:rsid w:val="00616BC7"/>
    <w:rsid w:val="00617342"/>
    <w:rsid w:val="006216CF"/>
    <w:rsid w:val="00622291"/>
    <w:rsid w:val="006229F2"/>
    <w:rsid w:val="00623770"/>
    <w:rsid w:val="0062448F"/>
    <w:rsid w:val="0062488F"/>
    <w:rsid w:val="00625244"/>
    <w:rsid w:val="0062561B"/>
    <w:rsid w:val="00625F67"/>
    <w:rsid w:val="006260B2"/>
    <w:rsid w:val="006265FC"/>
    <w:rsid w:val="00626726"/>
    <w:rsid w:val="00630308"/>
    <w:rsid w:val="006332AB"/>
    <w:rsid w:val="00633F2D"/>
    <w:rsid w:val="006356FF"/>
    <w:rsid w:val="00635B0D"/>
    <w:rsid w:val="00635D56"/>
    <w:rsid w:val="006366DC"/>
    <w:rsid w:val="00636E1C"/>
    <w:rsid w:val="00636E91"/>
    <w:rsid w:val="00636EBE"/>
    <w:rsid w:val="006403C8"/>
    <w:rsid w:val="006431A8"/>
    <w:rsid w:val="00644057"/>
    <w:rsid w:val="006453C1"/>
    <w:rsid w:val="006457DE"/>
    <w:rsid w:val="00647619"/>
    <w:rsid w:val="00647CE3"/>
    <w:rsid w:val="0065084E"/>
    <w:rsid w:val="00650CF6"/>
    <w:rsid w:val="0065194D"/>
    <w:rsid w:val="00653F9C"/>
    <w:rsid w:val="006548BD"/>
    <w:rsid w:val="0065505E"/>
    <w:rsid w:val="00655676"/>
    <w:rsid w:val="006570A6"/>
    <w:rsid w:val="00657F4C"/>
    <w:rsid w:val="00661F46"/>
    <w:rsid w:val="006639E8"/>
    <w:rsid w:val="00663D6D"/>
    <w:rsid w:val="006640FF"/>
    <w:rsid w:val="006643EF"/>
    <w:rsid w:val="00664891"/>
    <w:rsid w:val="00665EC7"/>
    <w:rsid w:val="0066630C"/>
    <w:rsid w:val="006665E4"/>
    <w:rsid w:val="00666A91"/>
    <w:rsid w:val="00667977"/>
    <w:rsid w:val="0067011E"/>
    <w:rsid w:val="00670D6F"/>
    <w:rsid w:val="00671FB9"/>
    <w:rsid w:val="00673600"/>
    <w:rsid w:val="006737C1"/>
    <w:rsid w:val="00676011"/>
    <w:rsid w:val="00676AD8"/>
    <w:rsid w:val="00680579"/>
    <w:rsid w:val="006806D8"/>
    <w:rsid w:val="0068168F"/>
    <w:rsid w:val="00681AC8"/>
    <w:rsid w:val="0068290C"/>
    <w:rsid w:val="00684AF3"/>
    <w:rsid w:val="00684ECD"/>
    <w:rsid w:val="00690AF3"/>
    <w:rsid w:val="006926E0"/>
    <w:rsid w:val="00692C2F"/>
    <w:rsid w:val="0069326C"/>
    <w:rsid w:val="0069555F"/>
    <w:rsid w:val="00695C38"/>
    <w:rsid w:val="006961BD"/>
    <w:rsid w:val="006968E0"/>
    <w:rsid w:val="006969A4"/>
    <w:rsid w:val="006978D9"/>
    <w:rsid w:val="006A075B"/>
    <w:rsid w:val="006A15E9"/>
    <w:rsid w:val="006A1F0F"/>
    <w:rsid w:val="006A2783"/>
    <w:rsid w:val="006A3035"/>
    <w:rsid w:val="006A3FC2"/>
    <w:rsid w:val="006A4433"/>
    <w:rsid w:val="006A5E15"/>
    <w:rsid w:val="006A68C3"/>
    <w:rsid w:val="006A6D0E"/>
    <w:rsid w:val="006A799C"/>
    <w:rsid w:val="006A79DD"/>
    <w:rsid w:val="006B0BA3"/>
    <w:rsid w:val="006B304B"/>
    <w:rsid w:val="006B3604"/>
    <w:rsid w:val="006B3CA1"/>
    <w:rsid w:val="006B4BE1"/>
    <w:rsid w:val="006B4E40"/>
    <w:rsid w:val="006B6459"/>
    <w:rsid w:val="006B7B31"/>
    <w:rsid w:val="006C0CC8"/>
    <w:rsid w:val="006C1112"/>
    <w:rsid w:val="006C22B1"/>
    <w:rsid w:val="006C318F"/>
    <w:rsid w:val="006C3772"/>
    <w:rsid w:val="006C7F95"/>
    <w:rsid w:val="006D034C"/>
    <w:rsid w:val="006D109B"/>
    <w:rsid w:val="006D14F0"/>
    <w:rsid w:val="006D200A"/>
    <w:rsid w:val="006D229C"/>
    <w:rsid w:val="006D2D33"/>
    <w:rsid w:val="006D3542"/>
    <w:rsid w:val="006D4555"/>
    <w:rsid w:val="006D479F"/>
    <w:rsid w:val="006D48A6"/>
    <w:rsid w:val="006D529B"/>
    <w:rsid w:val="006D56F7"/>
    <w:rsid w:val="006D79AC"/>
    <w:rsid w:val="006D7A8E"/>
    <w:rsid w:val="006E305C"/>
    <w:rsid w:val="006E3A37"/>
    <w:rsid w:val="006E3E7E"/>
    <w:rsid w:val="006E4398"/>
    <w:rsid w:val="006E4641"/>
    <w:rsid w:val="006E5C19"/>
    <w:rsid w:val="006E610A"/>
    <w:rsid w:val="006E6F91"/>
    <w:rsid w:val="006F04AD"/>
    <w:rsid w:val="006F17AE"/>
    <w:rsid w:val="006F2650"/>
    <w:rsid w:val="006F36DE"/>
    <w:rsid w:val="006F49BB"/>
    <w:rsid w:val="006F4D9C"/>
    <w:rsid w:val="006F6107"/>
    <w:rsid w:val="007012C9"/>
    <w:rsid w:val="00701BA9"/>
    <w:rsid w:val="00701F14"/>
    <w:rsid w:val="007025BF"/>
    <w:rsid w:val="007039B2"/>
    <w:rsid w:val="00704636"/>
    <w:rsid w:val="00705749"/>
    <w:rsid w:val="00705ED5"/>
    <w:rsid w:val="00707522"/>
    <w:rsid w:val="007078B6"/>
    <w:rsid w:val="007106DD"/>
    <w:rsid w:val="00710A1D"/>
    <w:rsid w:val="00710D4A"/>
    <w:rsid w:val="0071362E"/>
    <w:rsid w:val="00713743"/>
    <w:rsid w:val="00715DAF"/>
    <w:rsid w:val="00716567"/>
    <w:rsid w:val="00717A4F"/>
    <w:rsid w:val="00720EF9"/>
    <w:rsid w:val="00722E5E"/>
    <w:rsid w:val="00725957"/>
    <w:rsid w:val="007265EF"/>
    <w:rsid w:val="00726C9C"/>
    <w:rsid w:val="00731770"/>
    <w:rsid w:val="00731BF9"/>
    <w:rsid w:val="00731E69"/>
    <w:rsid w:val="00733E2C"/>
    <w:rsid w:val="00734179"/>
    <w:rsid w:val="007352B7"/>
    <w:rsid w:val="007355B7"/>
    <w:rsid w:val="007362AA"/>
    <w:rsid w:val="007364A7"/>
    <w:rsid w:val="00737A27"/>
    <w:rsid w:val="007402AF"/>
    <w:rsid w:val="00740604"/>
    <w:rsid w:val="00741771"/>
    <w:rsid w:val="007418E7"/>
    <w:rsid w:val="0074200E"/>
    <w:rsid w:val="007426A0"/>
    <w:rsid w:val="00743E4E"/>
    <w:rsid w:val="00744F0E"/>
    <w:rsid w:val="00745AF6"/>
    <w:rsid w:val="00745D12"/>
    <w:rsid w:val="00747DED"/>
    <w:rsid w:val="007500D0"/>
    <w:rsid w:val="0075081E"/>
    <w:rsid w:val="00750DB1"/>
    <w:rsid w:val="00752009"/>
    <w:rsid w:val="00752193"/>
    <w:rsid w:val="00752E3D"/>
    <w:rsid w:val="00753B8F"/>
    <w:rsid w:val="00753C3A"/>
    <w:rsid w:val="00755009"/>
    <w:rsid w:val="007570FD"/>
    <w:rsid w:val="007611DC"/>
    <w:rsid w:val="007616A3"/>
    <w:rsid w:val="0076188F"/>
    <w:rsid w:val="00762440"/>
    <w:rsid w:val="007625CC"/>
    <w:rsid w:val="00762665"/>
    <w:rsid w:val="00764545"/>
    <w:rsid w:val="00766FD5"/>
    <w:rsid w:val="007700AE"/>
    <w:rsid w:val="00770194"/>
    <w:rsid w:val="00770772"/>
    <w:rsid w:val="0077148B"/>
    <w:rsid w:val="007728E2"/>
    <w:rsid w:val="00772923"/>
    <w:rsid w:val="00772E3F"/>
    <w:rsid w:val="0077393D"/>
    <w:rsid w:val="00774266"/>
    <w:rsid w:val="0077666C"/>
    <w:rsid w:val="00776CDB"/>
    <w:rsid w:val="00776CDC"/>
    <w:rsid w:val="007772BF"/>
    <w:rsid w:val="00777465"/>
    <w:rsid w:val="007801DC"/>
    <w:rsid w:val="00780245"/>
    <w:rsid w:val="00781204"/>
    <w:rsid w:val="00783CA4"/>
    <w:rsid w:val="00785C1E"/>
    <w:rsid w:val="0078784C"/>
    <w:rsid w:val="0079051E"/>
    <w:rsid w:val="00791246"/>
    <w:rsid w:val="00793005"/>
    <w:rsid w:val="007953AF"/>
    <w:rsid w:val="00795450"/>
    <w:rsid w:val="00795C79"/>
    <w:rsid w:val="0079614C"/>
    <w:rsid w:val="007975B8"/>
    <w:rsid w:val="00797D31"/>
    <w:rsid w:val="007A1398"/>
    <w:rsid w:val="007A1ADB"/>
    <w:rsid w:val="007A1BDF"/>
    <w:rsid w:val="007A2621"/>
    <w:rsid w:val="007A2E6C"/>
    <w:rsid w:val="007A55CC"/>
    <w:rsid w:val="007A5D88"/>
    <w:rsid w:val="007A5D9E"/>
    <w:rsid w:val="007A6035"/>
    <w:rsid w:val="007A6608"/>
    <w:rsid w:val="007A69FC"/>
    <w:rsid w:val="007A6C02"/>
    <w:rsid w:val="007A707F"/>
    <w:rsid w:val="007A7719"/>
    <w:rsid w:val="007A7805"/>
    <w:rsid w:val="007A7D3D"/>
    <w:rsid w:val="007A7D56"/>
    <w:rsid w:val="007A7E4A"/>
    <w:rsid w:val="007B0450"/>
    <w:rsid w:val="007B0892"/>
    <w:rsid w:val="007B1278"/>
    <w:rsid w:val="007B14FD"/>
    <w:rsid w:val="007B2070"/>
    <w:rsid w:val="007B24B7"/>
    <w:rsid w:val="007B37F6"/>
    <w:rsid w:val="007B3872"/>
    <w:rsid w:val="007B3AAC"/>
    <w:rsid w:val="007B5F78"/>
    <w:rsid w:val="007B647C"/>
    <w:rsid w:val="007B7420"/>
    <w:rsid w:val="007B7E9B"/>
    <w:rsid w:val="007C06BC"/>
    <w:rsid w:val="007C072F"/>
    <w:rsid w:val="007C1702"/>
    <w:rsid w:val="007C313F"/>
    <w:rsid w:val="007C3AC1"/>
    <w:rsid w:val="007C4795"/>
    <w:rsid w:val="007C5242"/>
    <w:rsid w:val="007C63D5"/>
    <w:rsid w:val="007C6528"/>
    <w:rsid w:val="007C68AB"/>
    <w:rsid w:val="007D00A7"/>
    <w:rsid w:val="007D2151"/>
    <w:rsid w:val="007D2489"/>
    <w:rsid w:val="007D257C"/>
    <w:rsid w:val="007D325F"/>
    <w:rsid w:val="007D3787"/>
    <w:rsid w:val="007D49EC"/>
    <w:rsid w:val="007D5274"/>
    <w:rsid w:val="007D5A70"/>
    <w:rsid w:val="007D6DB8"/>
    <w:rsid w:val="007E0DBF"/>
    <w:rsid w:val="007E1175"/>
    <w:rsid w:val="007E1773"/>
    <w:rsid w:val="007E2158"/>
    <w:rsid w:val="007E4B8B"/>
    <w:rsid w:val="007E594C"/>
    <w:rsid w:val="007E7A83"/>
    <w:rsid w:val="007F0D7C"/>
    <w:rsid w:val="007F11DB"/>
    <w:rsid w:val="007F1810"/>
    <w:rsid w:val="007F2A23"/>
    <w:rsid w:val="007F3A67"/>
    <w:rsid w:val="007F4B64"/>
    <w:rsid w:val="007F5B2D"/>
    <w:rsid w:val="007F78B6"/>
    <w:rsid w:val="008007BE"/>
    <w:rsid w:val="00800947"/>
    <w:rsid w:val="00801C74"/>
    <w:rsid w:val="00803267"/>
    <w:rsid w:val="008064D3"/>
    <w:rsid w:val="00807902"/>
    <w:rsid w:val="008129E6"/>
    <w:rsid w:val="00812AE2"/>
    <w:rsid w:val="00812FD1"/>
    <w:rsid w:val="0081304C"/>
    <w:rsid w:val="00815A6B"/>
    <w:rsid w:val="0081746D"/>
    <w:rsid w:val="00817D68"/>
    <w:rsid w:val="00820A84"/>
    <w:rsid w:val="00820C21"/>
    <w:rsid w:val="00820EC6"/>
    <w:rsid w:val="008214AD"/>
    <w:rsid w:val="00821D78"/>
    <w:rsid w:val="0082208B"/>
    <w:rsid w:val="00824043"/>
    <w:rsid w:val="00824375"/>
    <w:rsid w:val="008248A2"/>
    <w:rsid w:val="00825606"/>
    <w:rsid w:val="00825E25"/>
    <w:rsid w:val="00826144"/>
    <w:rsid w:val="00826A8F"/>
    <w:rsid w:val="00827BA6"/>
    <w:rsid w:val="00827E5D"/>
    <w:rsid w:val="0083075F"/>
    <w:rsid w:val="00830ABD"/>
    <w:rsid w:val="00831338"/>
    <w:rsid w:val="008318EB"/>
    <w:rsid w:val="00832CAD"/>
    <w:rsid w:val="00833504"/>
    <w:rsid w:val="00835C4B"/>
    <w:rsid w:val="00835E5B"/>
    <w:rsid w:val="008374CF"/>
    <w:rsid w:val="008378BE"/>
    <w:rsid w:val="00837C7A"/>
    <w:rsid w:val="00837DAB"/>
    <w:rsid w:val="00840C40"/>
    <w:rsid w:val="008410E8"/>
    <w:rsid w:val="00844563"/>
    <w:rsid w:val="0084647E"/>
    <w:rsid w:val="00846587"/>
    <w:rsid w:val="00846A5D"/>
    <w:rsid w:val="00850D16"/>
    <w:rsid w:val="00853AAE"/>
    <w:rsid w:val="0085415E"/>
    <w:rsid w:val="008552A5"/>
    <w:rsid w:val="008553B3"/>
    <w:rsid w:val="00855544"/>
    <w:rsid w:val="00855E0D"/>
    <w:rsid w:val="00856839"/>
    <w:rsid w:val="00856A97"/>
    <w:rsid w:val="00856F86"/>
    <w:rsid w:val="008578FB"/>
    <w:rsid w:val="00857986"/>
    <w:rsid w:val="00863326"/>
    <w:rsid w:val="00864C87"/>
    <w:rsid w:val="0086508B"/>
    <w:rsid w:val="00867866"/>
    <w:rsid w:val="0087161E"/>
    <w:rsid w:val="00871A59"/>
    <w:rsid w:val="00872405"/>
    <w:rsid w:val="00874A0D"/>
    <w:rsid w:val="008758D8"/>
    <w:rsid w:val="00875EBE"/>
    <w:rsid w:val="008764B2"/>
    <w:rsid w:val="00877908"/>
    <w:rsid w:val="00877C8C"/>
    <w:rsid w:val="00882E8E"/>
    <w:rsid w:val="00882F20"/>
    <w:rsid w:val="008836F3"/>
    <w:rsid w:val="008839D4"/>
    <w:rsid w:val="0088403A"/>
    <w:rsid w:val="00886879"/>
    <w:rsid w:val="008870A6"/>
    <w:rsid w:val="0088780B"/>
    <w:rsid w:val="00887954"/>
    <w:rsid w:val="00890251"/>
    <w:rsid w:val="0089343E"/>
    <w:rsid w:val="00893BBD"/>
    <w:rsid w:val="00894342"/>
    <w:rsid w:val="00894742"/>
    <w:rsid w:val="008947DB"/>
    <w:rsid w:val="0089564F"/>
    <w:rsid w:val="00895DD7"/>
    <w:rsid w:val="00896743"/>
    <w:rsid w:val="00897349"/>
    <w:rsid w:val="008977E3"/>
    <w:rsid w:val="008A21AB"/>
    <w:rsid w:val="008A2327"/>
    <w:rsid w:val="008A2B49"/>
    <w:rsid w:val="008A419A"/>
    <w:rsid w:val="008A41DD"/>
    <w:rsid w:val="008A7348"/>
    <w:rsid w:val="008A7FC0"/>
    <w:rsid w:val="008B04FF"/>
    <w:rsid w:val="008B098B"/>
    <w:rsid w:val="008B0FA7"/>
    <w:rsid w:val="008B1BD1"/>
    <w:rsid w:val="008B2993"/>
    <w:rsid w:val="008B2BFD"/>
    <w:rsid w:val="008B2F84"/>
    <w:rsid w:val="008B379F"/>
    <w:rsid w:val="008B3EBA"/>
    <w:rsid w:val="008B3F2E"/>
    <w:rsid w:val="008B5330"/>
    <w:rsid w:val="008B59E0"/>
    <w:rsid w:val="008B6B75"/>
    <w:rsid w:val="008B704E"/>
    <w:rsid w:val="008B7262"/>
    <w:rsid w:val="008B736C"/>
    <w:rsid w:val="008C0A7C"/>
    <w:rsid w:val="008C10B3"/>
    <w:rsid w:val="008C3AB2"/>
    <w:rsid w:val="008C3D79"/>
    <w:rsid w:val="008C606C"/>
    <w:rsid w:val="008C6852"/>
    <w:rsid w:val="008C697F"/>
    <w:rsid w:val="008C742C"/>
    <w:rsid w:val="008D0478"/>
    <w:rsid w:val="008D0E9B"/>
    <w:rsid w:val="008D1EB7"/>
    <w:rsid w:val="008D23B5"/>
    <w:rsid w:val="008D2818"/>
    <w:rsid w:val="008D3D69"/>
    <w:rsid w:val="008D41FE"/>
    <w:rsid w:val="008D4F20"/>
    <w:rsid w:val="008D5335"/>
    <w:rsid w:val="008D6229"/>
    <w:rsid w:val="008D759F"/>
    <w:rsid w:val="008E037C"/>
    <w:rsid w:val="008E0FA6"/>
    <w:rsid w:val="008E3027"/>
    <w:rsid w:val="008E35EA"/>
    <w:rsid w:val="008E3C92"/>
    <w:rsid w:val="008E6F4F"/>
    <w:rsid w:val="008E7C0C"/>
    <w:rsid w:val="008E7E14"/>
    <w:rsid w:val="008F2DE4"/>
    <w:rsid w:val="008F4AEA"/>
    <w:rsid w:val="008F4BC2"/>
    <w:rsid w:val="008F5181"/>
    <w:rsid w:val="008F5290"/>
    <w:rsid w:val="008F6044"/>
    <w:rsid w:val="008F673A"/>
    <w:rsid w:val="008F750E"/>
    <w:rsid w:val="008F783D"/>
    <w:rsid w:val="00900EBC"/>
    <w:rsid w:val="00900F6D"/>
    <w:rsid w:val="009013FF"/>
    <w:rsid w:val="00901D56"/>
    <w:rsid w:val="009030C8"/>
    <w:rsid w:val="00903A10"/>
    <w:rsid w:val="0090627D"/>
    <w:rsid w:val="00907083"/>
    <w:rsid w:val="00907333"/>
    <w:rsid w:val="009077EC"/>
    <w:rsid w:val="0090798B"/>
    <w:rsid w:val="00907BD4"/>
    <w:rsid w:val="009107C0"/>
    <w:rsid w:val="00912570"/>
    <w:rsid w:val="009128BF"/>
    <w:rsid w:val="009138A4"/>
    <w:rsid w:val="00915438"/>
    <w:rsid w:val="00916379"/>
    <w:rsid w:val="00916960"/>
    <w:rsid w:val="00917468"/>
    <w:rsid w:val="009175A7"/>
    <w:rsid w:val="00920101"/>
    <w:rsid w:val="0092270F"/>
    <w:rsid w:val="00922BB4"/>
    <w:rsid w:val="009231DA"/>
    <w:rsid w:val="00923582"/>
    <w:rsid w:val="009247B0"/>
    <w:rsid w:val="00924A96"/>
    <w:rsid w:val="00924D18"/>
    <w:rsid w:val="0092652A"/>
    <w:rsid w:val="0092790C"/>
    <w:rsid w:val="009305B0"/>
    <w:rsid w:val="009341D2"/>
    <w:rsid w:val="00936BA1"/>
    <w:rsid w:val="00937320"/>
    <w:rsid w:val="00940289"/>
    <w:rsid w:val="0094063E"/>
    <w:rsid w:val="00940AF9"/>
    <w:rsid w:val="0094152D"/>
    <w:rsid w:val="009438F4"/>
    <w:rsid w:val="00946171"/>
    <w:rsid w:val="009463D6"/>
    <w:rsid w:val="009467B2"/>
    <w:rsid w:val="00947DE2"/>
    <w:rsid w:val="0095014B"/>
    <w:rsid w:val="0095223B"/>
    <w:rsid w:val="00952F75"/>
    <w:rsid w:val="00954986"/>
    <w:rsid w:val="00954B66"/>
    <w:rsid w:val="00955B14"/>
    <w:rsid w:val="00961D6D"/>
    <w:rsid w:val="00962EDC"/>
    <w:rsid w:val="0096543B"/>
    <w:rsid w:val="009654AD"/>
    <w:rsid w:val="009658C8"/>
    <w:rsid w:val="00965DF2"/>
    <w:rsid w:val="00965F7E"/>
    <w:rsid w:val="009663FC"/>
    <w:rsid w:val="009668E7"/>
    <w:rsid w:val="0096753C"/>
    <w:rsid w:val="00967CB2"/>
    <w:rsid w:val="00970130"/>
    <w:rsid w:val="009706D7"/>
    <w:rsid w:val="0097097E"/>
    <w:rsid w:val="009730E9"/>
    <w:rsid w:val="009748A9"/>
    <w:rsid w:val="00974911"/>
    <w:rsid w:val="00975A66"/>
    <w:rsid w:val="00976743"/>
    <w:rsid w:val="00976B24"/>
    <w:rsid w:val="00976C09"/>
    <w:rsid w:val="00977576"/>
    <w:rsid w:val="009803B5"/>
    <w:rsid w:val="009809E5"/>
    <w:rsid w:val="00981F82"/>
    <w:rsid w:val="009833D2"/>
    <w:rsid w:val="00983C61"/>
    <w:rsid w:val="00984302"/>
    <w:rsid w:val="00985657"/>
    <w:rsid w:val="00985A07"/>
    <w:rsid w:val="00985F57"/>
    <w:rsid w:val="0099087D"/>
    <w:rsid w:val="00992817"/>
    <w:rsid w:val="00992DC7"/>
    <w:rsid w:val="009932D6"/>
    <w:rsid w:val="009958BE"/>
    <w:rsid w:val="00997DD1"/>
    <w:rsid w:val="009A0031"/>
    <w:rsid w:val="009A06E1"/>
    <w:rsid w:val="009A1411"/>
    <w:rsid w:val="009A1524"/>
    <w:rsid w:val="009A27C9"/>
    <w:rsid w:val="009A2C80"/>
    <w:rsid w:val="009A2D46"/>
    <w:rsid w:val="009A35DB"/>
    <w:rsid w:val="009A3E98"/>
    <w:rsid w:val="009A55EA"/>
    <w:rsid w:val="009A67FD"/>
    <w:rsid w:val="009A7C13"/>
    <w:rsid w:val="009A7D6C"/>
    <w:rsid w:val="009B1026"/>
    <w:rsid w:val="009B121A"/>
    <w:rsid w:val="009B13EA"/>
    <w:rsid w:val="009B184A"/>
    <w:rsid w:val="009B229C"/>
    <w:rsid w:val="009B28A0"/>
    <w:rsid w:val="009B2945"/>
    <w:rsid w:val="009B2E59"/>
    <w:rsid w:val="009B3E12"/>
    <w:rsid w:val="009B522D"/>
    <w:rsid w:val="009B56D0"/>
    <w:rsid w:val="009B6B3A"/>
    <w:rsid w:val="009B6F82"/>
    <w:rsid w:val="009B7962"/>
    <w:rsid w:val="009B7DB5"/>
    <w:rsid w:val="009B7EE5"/>
    <w:rsid w:val="009B7FB3"/>
    <w:rsid w:val="009C041E"/>
    <w:rsid w:val="009C2915"/>
    <w:rsid w:val="009C4DFC"/>
    <w:rsid w:val="009C54A0"/>
    <w:rsid w:val="009C56D5"/>
    <w:rsid w:val="009C6E51"/>
    <w:rsid w:val="009C7431"/>
    <w:rsid w:val="009C76C2"/>
    <w:rsid w:val="009C79E8"/>
    <w:rsid w:val="009D03C1"/>
    <w:rsid w:val="009D2263"/>
    <w:rsid w:val="009D25BA"/>
    <w:rsid w:val="009D263A"/>
    <w:rsid w:val="009D2CEE"/>
    <w:rsid w:val="009D3700"/>
    <w:rsid w:val="009D384C"/>
    <w:rsid w:val="009D431E"/>
    <w:rsid w:val="009D4F8C"/>
    <w:rsid w:val="009D5BC5"/>
    <w:rsid w:val="009D7C7E"/>
    <w:rsid w:val="009E056E"/>
    <w:rsid w:val="009E159B"/>
    <w:rsid w:val="009E1B51"/>
    <w:rsid w:val="009E3677"/>
    <w:rsid w:val="009E36F9"/>
    <w:rsid w:val="009E5128"/>
    <w:rsid w:val="009E55A1"/>
    <w:rsid w:val="009E5ED0"/>
    <w:rsid w:val="009E79FE"/>
    <w:rsid w:val="009F2EAB"/>
    <w:rsid w:val="009F3400"/>
    <w:rsid w:val="009F3E0D"/>
    <w:rsid w:val="009F4142"/>
    <w:rsid w:val="009F4576"/>
    <w:rsid w:val="009F4BCD"/>
    <w:rsid w:val="009F6335"/>
    <w:rsid w:val="009F6BC6"/>
    <w:rsid w:val="009F6F8A"/>
    <w:rsid w:val="00A00122"/>
    <w:rsid w:val="00A0211E"/>
    <w:rsid w:val="00A0370E"/>
    <w:rsid w:val="00A03E81"/>
    <w:rsid w:val="00A05BE6"/>
    <w:rsid w:val="00A06B2B"/>
    <w:rsid w:val="00A07A82"/>
    <w:rsid w:val="00A106D4"/>
    <w:rsid w:val="00A119FB"/>
    <w:rsid w:val="00A124EB"/>
    <w:rsid w:val="00A12BD1"/>
    <w:rsid w:val="00A132AD"/>
    <w:rsid w:val="00A13E7D"/>
    <w:rsid w:val="00A13FC1"/>
    <w:rsid w:val="00A15BDA"/>
    <w:rsid w:val="00A15F1E"/>
    <w:rsid w:val="00A17929"/>
    <w:rsid w:val="00A20E82"/>
    <w:rsid w:val="00A21E9C"/>
    <w:rsid w:val="00A22828"/>
    <w:rsid w:val="00A22F8F"/>
    <w:rsid w:val="00A23560"/>
    <w:rsid w:val="00A235B7"/>
    <w:rsid w:val="00A23FC2"/>
    <w:rsid w:val="00A245C7"/>
    <w:rsid w:val="00A248DE"/>
    <w:rsid w:val="00A24C9F"/>
    <w:rsid w:val="00A26FB0"/>
    <w:rsid w:val="00A274B9"/>
    <w:rsid w:val="00A3107F"/>
    <w:rsid w:val="00A311E9"/>
    <w:rsid w:val="00A31BC1"/>
    <w:rsid w:val="00A32803"/>
    <w:rsid w:val="00A32867"/>
    <w:rsid w:val="00A367D5"/>
    <w:rsid w:val="00A371E5"/>
    <w:rsid w:val="00A40CC3"/>
    <w:rsid w:val="00A40FCB"/>
    <w:rsid w:val="00A419E3"/>
    <w:rsid w:val="00A420FC"/>
    <w:rsid w:val="00A4314A"/>
    <w:rsid w:val="00A432AD"/>
    <w:rsid w:val="00A4350B"/>
    <w:rsid w:val="00A45463"/>
    <w:rsid w:val="00A45FF9"/>
    <w:rsid w:val="00A4617D"/>
    <w:rsid w:val="00A4680B"/>
    <w:rsid w:val="00A47659"/>
    <w:rsid w:val="00A4772F"/>
    <w:rsid w:val="00A47FB4"/>
    <w:rsid w:val="00A50CDF"/>
    <w:rsid w:val="00A51045"/>
    <w:rsid w:val="00A51051"/>
    <w:rsid w:val="00A5122E"/>
    <w:rsid w:val="00A520EF"/>
    <w:rsid w:val="00A52DA4"/>
    <w:rsid w:val="00A537C8"/>
    <w:rsid w:val="00A54A83"/>
    <w:rsid w:val="00A550DA"/>
    <w:rsid w:val="00A556FB"/>
    <w:rsid w:val="00A55A48"/>
    <w:rsid w:val="00A563B0"/>
    <w:rsid w:val="00A56684"/>
    <w:rsid w:val="00A569CE"/>
    <w:rsid w:val="00A57DA3"/>
    <w:rsid w:val="00A6015E"/>
    <w:rsid w:val="00A60378"/>
    <w:rsid w:val="00A619C5"/>
    <w:rsid w:val="00A61EB3"/>
    <w:rsid w:val="00A61ECC"/>
    <w:rsid w:val="00A629DD"/>
    <w:rsid w:val="00A63122"/>
    <w:rsid w:val="00A656F6"/>
    <w:rsid w:val="00A66784"/>
    <w:rsid w:val="00A70C51"/>
    <w:rsid w:val="00A71B0F"/>
    <w:rsid w:val="00A73611"/>
    <w:rsid w:val="00A74501"/>
    <w:rsid w:val="00A747D6"/>
    <w:rsid w:val="00A7532B"/>
    <w:rsid w:val="00A75435"/>
    <w:rsid w:val="00A756FA"/>
    <w:rsid w:val="00A758C0"/>
    <w:rsid w:val="00A76A9F"/>
    <w:rsid w:val="00A770BE"/>
    <w:rsid w:val="00A80167"/>
    <w:rsid w:val="00A81703"/>
    <w:rsid w:val="00A82E13"/>
    <w:rsid w:val="00A83E9B"/>
    <w:rsid w:val="00A84D82"/>
    <w:rsid w:val="00A850E8"/>
    <w:rsid w:val="00A8533E"/>
    <w:rsid w:val="00A906E0"/>
    <w:rsid w:val="00A909A3"/>
    <w:rsid w:val="00A91D21"/>
    <w:rsid w:val="00A94C5E"/>
    <w:rsid w:val="00A94D41"/>
    <w:rsid w:val="00A95387"/>
    <w:rsid w:val="00AA09A2"/>
    <w:rsid w:val="00AA0EFC"/>
    <w:rsid w:val="00AA1228"/>
    <w:rsid w:val="00AA217B"/>
    <w:rsid w:val="00AA24B8"/>
    <w:rsid w:val="00AA4051"/>
    <w:rsid w:val="00AA528F"/>
    <w:rsid w:val="00AA5C65"/>
    <w:rsid w:val="00AA5CAE"/>
    <w:rsid w:val="00AA65AA"/>
    <w:rsid w:val="00AB0746"/>
    <w:rsid w:val="00AB0999"/>
    <w:rsid w:val="00AB331C"/>
    <w:rsid w:val="00AB4287"/>
    <w:rsid w:val="00AB4EE6"/>
    <w:rsid w:val="00AB6861"/>
    <w:rsid w:val="00AC145F"/>
    <w:rsid w:val="00AC2655"/>
    <w:rsid w:val="00AC299C"/>
    <w:rsid w:val="00AC5E9F"/>
    <w:rsid w:val="00AC5F31"/>
    <w:rsid w:val="00AD086B"/>
    <w:rsid w:val="00AD0BDA"/>
    <w:rsid w:val="00AD11DA"/>
    <w:rsid w:val="00AD1588"/>
    <w:rsid w:val="00AD17B3"/>
    <w:rsid w:val="00AD1C37"/>
    <w:rsid w:val="00AD3C71"/>
    <w:rsid w:val="00AD7492"/>
    <w:rsid w:val="00AD7901"/>
    <w:rsid w:val="00AE015B"/>
    <w:rsid w:val="00AE04CD"/>
    <w:rsid w:val="00AE0AFD"/>
    <w:rsid w:val="00AE1AB1"/>
    <w:rsid w:val="00AE2BD4"/>
    <w:rsid w:val="00AE2E24"/>
    <w:rsid w:val="00AE382D"/>
    <w:rsid w:val="00AE55D2"/>
    <w:rsid w:val="00AE57C5"/>
    <w:rsid w:val="00AE6A9A"/>
    <w:rsid w:val="00AE7937"/>
    <w:rsid w:val="00AF083D"/>
    <w:rsid w:val="00AF0C45"/>
    <w:rsid w:val="00AF0C82"/>
    <w:rsid w:val="00AF17A1"/>
    <w:rsid w:val="00AF20E7"/>
    <w:rsid w:val="00AF4013"/>
    <w:rsid w:val="00AF6605"/>
    <w:rsid w:val="00AF7C4D"/>
    <w:rsid w:val="00B011A2"/>
    <w:rsid w:val="00B02417"/>
    <w:rsid w:val="00B03E3A"/>
    <w:rsid w:val="00B04261"/>
    <w:rsid w:val="00B04D03"/>
    <w:rsid w:val="00B04EE9"/>
    <w:rsid w:val="00B054A5"/>
    <w:rsid w:val="00B058EC"/>
    <w:rsid w:val="00B06AF1"/>
    <w:rsid w:val="00B06BC5"/>
    <w:rsid w:val="00B06E45"/>
    <w:rsid w:val="00B07619"/>
    <w:rsid w:val="00B079C9"/>
    <w:rsid w:val="00B07DB9"/>
    <w:rsid w:val="00B1056D"/>
    <w:rsid w:val="00B107E1"/>
    <w:rsid w:val="00B15FCB"/>
    <w:rsid w:val="00B167F5"/>
    <w:rsid w:val="00B16B07"/>
    <w:rsid w:val="00B20D01"/>
    <w:rsid w:val="00B228CF"/>
    <w:rsid w:val="00B22B49"/>
    <w:rsid w:val="00B23186"/>
    <w:rsid w:val="00B240C7"/>
    <w:rsid w:val="00B2436A"/>
    <w:rsid w:val="00B25121"/>
    <w:rsid w:val="00B2605E"/>
    <w:rsid w:val="00B26583"/>
    <w:rsid w:val="00B26B7F"/>
    <w:rsid w:val="00B303FD"/>
    <w:rsid w:val="00B30E7B"/>
    <w:rsid w:val="00B31287"/>
    <w:rsid w:val="00B3168C"/>
    <w:rsid w:val="00B31A96"/>
    <w:rsid w:val="00B32207"/>
    <w:rsid w:val="00B3367C"/>
    <w:rsid w:val="00B33DF2"/>
    <w:rsid w:val="00B342D5"/>
    <w:rsid w:val="00B34597"/>
    <w:rsid w:val="00B34A28"/>
    <w:rsid w:val="00B34C90"/>
    <w:rsid w:val="00B34CCC"/>
    <w:rsid w:val="00B3655D"/>
    <w:rsid w:val="00B36579"/>
    <w:rsid w:val="00B36986"/>
    <w:rsid w:val="00B36BCA"/>
    <w:rsid w:val="00B373CB"/>
    <w:rsid w:val="00B374E3"/>
    <w:rsid w:val="00B41923"/>
    <w:rsid w:val="00B41A42"/>
    <w:rsid w:val="00B441EE"/>
    <w:rsid w:val="00B45000"/>
    <w:rsid w:val="00B45D87"/>
    <w:rsid w:val="00B4604E"/>
    <w:rsid w:val="00B46232"/>
    <w:rsid w:val="00B46796"/>
    <w:rsid w:val="00B46CEB"/>
    <w:rsid w:val="00B46FD1"/>
    <w:rsid w:val="00B4791E"/>
    <w:rsid w:val="00B47A77"/>
    <w:rsid w:val="00B50140"/>
    <w:rsid w:val="00B50144"/>
    <w:rsid w:val="00B51010"/>
    <w:rsid w:val="00B51780"/>
    <w:rsid w:val="00B51836"/>
    <w:rsid w:val="00B527B9"/>
    <w:rsid w:val="00B52D8C"/>
    <w:rsid w:val="00B52E87"/>
    <w:rsid w:val="00B53DDD"/>
    <w:rsid w:val="00B542EE"/>
    <w:rsid w:val="00B562E1"/>
    <w:rsid w:val="00B56CB9"/>
    <w:rsid w:val="00B573FB"/>
    <w:rsid w:val="00B63962"/>
    <w:rsid w:val="00B643E3"/>
    <w:rsid w:val="00B6621F"/>
    <w:rsid w:val="00B671E2"/>
    <w:rsid w:val="00B70C4B"/>
    <w:rsid w:val="00B71962"/>
    <w:rsid w:val="00B71EBB"/>
    <w:rsid w:val="00B72457"/>
    <w:rsid w:val="00B72689"/>
    <w:rsid w:val="00B72C5E"/>
    <w:rsid w:val="00B730EA"/>
    <w:rsid w:val="00B735C2"/>
    <w:rsid w:val="00B73D90"/>
    <w:rsid w:val="00B742A0"/>
    <w:rsid w:val="00B746F8"/>
    <w:rsid w:val="00B7535B"/>
    <w:rsid w:val="00B755C1"/>
    <w:rsid w:val="00B7620A"/>
    <w:rsid w:val="00B76A99"/>
    <w:rsid w:val="00B77FA5"/>
    <w:rsid w:val="00B81785"/>
    <w:rsid w:val="00B81A6C"/>
    <w:rsid w:val="00B823DC"/>
    <w:rsid w:val="00B830F9"/>
    <w:rsid w:val="00B8340D"/>
    <w:rsid w:val="00B8398A"/>
    <w:rsid w:val="00B845D7"/>
    <w:rsid w:val="00B85549"/>
    <w:rsid w:val="00B87774"/>
    <w:rsid w:val="00B879A7"/>
    <w:rsid w:val="00B90104"/>
    <w:rsid w:val="00B90154"/>
    <w:rsid w:val="00B9066F"/>
    <w:rsid w:val="00B912A2"/>
    <w:rsid w:val="00B917F2"/>
    <w:rsid w:val="00B91EB5"/>
    <w:rsid w:val="00B9215A"/>
    <w:rsid w:val="00B92CD7"/>
    <w:rsid w:val="00B93126"/>
    <w:rsid w:val="00B94DA3"/>
    <w:rsid w:val="00B94FC8"/>
    <w:rsid w:val="00B9531D"/>
    <w:rsid w:val="00B95439"/>
    <w:rsid w:val="00B9587C"/>
    <w:rsid w:val="00B9636F"/>
    <w:rsid w:val="00B97B6A"/>
    <w:rsid w:val="00BA18C9"/>
    <w:rsid w:val="00BA20B2"/>
    <w:rsid w:val="00BA2F9B"/>
    <w:rsid w:val="00BA4619"/>
    <w:rsid w:val="00BA655B"/>
    <w:rsid w:val="00BA6B2E"/>
    <w:rsid w:val="00BB297F"/>
    <w:rsid w:val="00BB2AEF"/>
    <w:rsid w:val="00BB31D8"/>
    <w:rsid w:val="00BB337C"/>
    <w:rsid w:val="00BB345A"/>
    <w:rsid w:val="00BB5C23"/>
    <w:rsid w:val="00BB5E8F"/>
    <w:rsid w:val="00BB6255"/>
    <w:rsid w:val="00BB6379"/>
    <w:rsid w:val="00BC0453"/>
    <w:rsid w:val="00BC4138"/>
    <w:rsid w:val="00BC63C0"/>
    <w:rsid w:val="00BC7443"/>
    <w:rsid w:val="00BD03B9"/>
    <w:rsid w:val="00BD1A64"/>
    <w:rsid w:val="00BD1D54"/>
    <w:rsid w:val="00BD3864"/>
    <w:rsid w:val="00BD4E0E"/>
    <w:rsid w:val="00BD5A02"/>
    <w:rsid w:val="00BD5AE8"/>
    <w:rsid w:val="00BD601D"/>
    <w:rsid w:val="00BE1036"/>
    <w:rsid w:val="00BE1AA0"/>
    <w:rsid w:val="00BE1E2F"/>
    <w:rsid w:val="00BE29A8"/>
    <w:rsid w:val="00BE3A1C"/>
    <w:rsid w:val="00BE595E"/>
    <w:rsid w:val="00BE749E"/>
    <w:rsid w:val="00BF0212"/>
    <w:rsid w:val="00BF0311"/>
    <w:rsid w:val="00BF0949"/>
    <w:rsid w:val="00BF0EC3"/>
    <w:rsid w:val="00BF1A33"/>
    <w:rsid w:val="00BF2197"/>
    <w:rsid w:val="00BF2DE2"/>
    <w:rsid w:val="00BF340E"/>
    <w:rsid w:val="00BF50E9"/>
    <w:rsid w:val="00BF6DA3"/>
    <w:rsid w:val="00BF6EDC"/>
    <w:rsid w:val="00BF7126"/>
    <w:rsid w:val="00BF7649"/>
    <w:rsid w:val="00BF79AC"/>
    <w:rsid w:val="00BF7A60"/>
    <w:rsid w:val="00BF7B07"/>
    <w:rsid w:val="00C0173D"/>
    <w:rsid w:val="00C01AE9"/>
    <w:rsid w:val="00C030A1"/>
    <w:rsid w:val="00C0609E"/>
    <w:rsid w:val="00C060B5"/>
    <w:rsid w:val="00C062CB"/>
    <w:rsid w:val="00C06960"/>
    <w:rsid w:val="00C0700F"/>
    <w:rsid w:val="00C108E5"/>
    <w:rsid w:val="00C10C57"/>
    <w:rsid w:val="00C10F21"/>
    <w:rsid w:val="00C13E8F"/>
    <w:rsid w:val="00C14916"/>
    <w:rsid w:val="00C1584B"/>
    <w:rsid w:val="00C15A5C"/>
    <w:rsid w:val="00C16616"/>
    <w:rsid w:val="00C17E8F"/>
    <w:rsid w:val="00C20412"/>
    <w:rsid w:val="00C20CD5"/>
    <w:rsid w:val="00C22704"/>
    <w:rsid w:val="00C2270E"/>
    <w:rsid w:val="00C22D0E"/>
    <w:rsid w:val="00C2322A"/>
    <w:rsid w:val="00C233C3"/>
    <w:rsid w:val="00C25314"/>
    <w:rsid w:val="00C26694"/>
    <w:rsid w:val="00C26B33"/>
    <w:rsid w:val="00C27348"/>
    <w:rsid w:val="00C27A72"/>
    <w:rsid w:val="00C324A0"/>
    <w:rsid w:val="00C32E83"/>
    <w:rsid w:val="00C34523"/>
    <w:rsid w:val="00C3458D"/>
    <w:rsid w:val="00C352AB"/>
    <w:rsid w:val="00C35AF7"/>
    <w:rsid w:val="00C35BFC"/>
    <w:rsid w:val="00C40367"/>
    <w:rsid w:val="00C40E29"/>
    <w:rsid w:val="00C411F4"/>
    <w:rsid w:val="00C41AC8"/>
    <w:rsid w:val="00C424A6"/>
    <w:rsid w:val="00C4282C"/>
    <w:rsid w:val="00C44999"/>
    <w:rsid w:val="00C45A37"/>
    <w:rsid w:val="00C45AB8"/>
    <w:rsid w:val="00C4686D"/>
    <w:rsid w:val="00C46971"/>
    <w:rsid w:val="00C47B29"/>
    <w:rsid w:val="00C50A48"/>
    <w:rsid w:val="00C51287"/>
    <w:rsid w:val="00C54409"/>
    <w:rsid w:val="00C5459D"/>
    <w:rsid w:val="00C54A74"/>
    <w:rsid w:val="00C55243"/>
    <w:rsid w:val="00C55D07"/>
    <w:rsid w:val="00C570A4"/>
    <w:rsid w:val="00C573C2"/>
    <w:rsid w:val="00C579DC"/>
    <w:rsid w:val="00C600A1"/>
    <w:rsid w:val="00C6050F"/>
    <w:rsid w:val="00C614A6"/>
    <w:rsid w:val="00C63D8B"/>
    <w:rsid w:val="00C6473C"/>
    <w:rsid w:val="00C64CE1"/>
    <w:rsid w:val="00C65DA5"/>
    <w:rsid w:val="00C6665B"/>
    <w:rsid w:val="00C66C45"/>
    <w:rsid w:val="00C674D3"/>
    <w:rsid w:val="00C709A3"/>
    <w:rsid w:val="00C70E34"/>
    <w:rsid w:val="00C72971"/>
    <w:rsid w:val="00C732C2"/>
    <w:rsid w:val="00C736C2"/>
    <w:rsid w:val="00C73A4C"/>
    <w:rsid w:val="00C751DC"/>
    <w:rsid w:val="00C75353"/>
    <w:rsid w:val="00C75662"/>
    <w:rsid w:val="00C75832"/>
    <w:rsid w:val="00C77267"/>
    <w:rsid w:val="00C81E0F"/>
    <w:rsid w:val="00C821B5"/>
    <w:rsid w:val="00C826FA"/>
    <w:rsid w:val="00C8378C"/>
    <w:rsid w:val="00C83EE2"/>
    <w:rsid w:val="00C8404F"/>
    <w:rsid w:val="00C85B10"/>
    <w:rsid w:val="00C85C47"/>
    <w:rsid w:val="00C87ACF"/>
    <w:rsid w:val="00C90896"/>
    <w:rsid w:val="00C90DBC"/>
    <w:rsid w:val="00C9121E"/>
    <w:rsid w:val="00C91E45"/>
    <w:rsid w:val="00C921B0"/>
    <w:rsid w:val="00C9321A"/>
    <w:rsid w:val="00C9356A"/>
    <w:rsid w:val="00C943E2"/>
    <w:rsid w:val="00C94BE0"/>
    <w:rsid w:val="00C95200"/>
    <w:rsid w:val="00C968CD"/>
    <w:rsid w:val="00C97DF8"/>
    <w:rsid w:val="00CA0178"/>
    <w:rsid w:val="00CA154C"/>
    <w:rsid w:val="00CA494A"/>
    <w:rsid w:val="00CA526B"/>
    <w:rsid w:val="00CA6069"/>
    <w:rsid w:val="00CA6CF6"/>
    <w:rsid w:val="00CA6D90"/>
    <w:rsid w:val="00CA7780"/>
    <w:rsid w:val="00CA7A38"/>
    <w:rsid w:val="00CB06DA"/>
    <w:rsid w:val="00CB0712"/>
    <w:rsid w:val="00CB1027"/>
    <w:rsid w:val="00CB1657"/>
    <w:rsid w:val="00CB181C"/>
    <w:rsid w:val="00CB1A21"/>
    <w:rsid w:val="00CB1CDC"/>
    <w:rsid w:val="00CB2160"/>
    <w:rsid w:val="00CB2194"/>
    <w:rsid w:val="00CB3894"/>
    <w:rsid w:val="00CB3A92"/>
    <w:rsid w:val="00CB553C"/>
    <w:rsid w:val="00CB5F82"/>
    <w:rsid w:val="00CB7AA1"/>
    <w:rsid w:val="00CB7DAE"/>
    <w:rsid w:val="00CB7FF6"/>
    <w:rsid w:val="00CC00D5"/>
    <w:rsid w:val="00CC0FE7"/>
    <w:rsid w:val="00CC2E1E"/>
    <w:rsid w:val="00CC35A2"/>
    <w:rsid w:val="00CC40EE"/>
    <w:rsid w:val="00CC5BE6"/>
    <w:rsid w:val="00CC5E81"/>
    <w:rsid w:val="00CC6D16"/>
    <w:rsid w:val="00CC6FD8"/>
    <w:rsid w:val="00CC7824"/>
    <w:rsid w:val="00CD0533"/>
    <w:rsid w:val="00CD2428"/>
    <w:rsid w:val="00CD267B"/>
    <w:rsid w:val="00CD283E"/>
    <w:rsid w:val="00CD2D1B"/>
    <w:rsid w:val="00CD3129"/>
    <w:rsid w:val="00CD3816"/>
    <w:rsid w:val="00CD5BF5"/>
    <w:rsid w:val="00CD5FDA"/>
    <w:rsid w:val="00CD6B25"/>
    <w:rsid w:val="00CD71CD"/>
    <w:rsid w:val="00CD7815"/>
    <w:rsid w:val="00CE02B9"/>
    <w:rsid w:val="00CE3788"/>
    <w:rsid w:val="00CE3943"/>
    <w:rsid w:val="00CE40F8"/>
    <w:rsid w:val="00CE42D5"/>
    <w:rsid w:val="00CE48B9"/>
    <w:rsid w:val="00CE5772"/>
    <w:rsid w:val="00CE5C11"/>
    <w:rsid w:val="00CE6137"/>
    <w:rsid w:val="00CF03DD"/>
    <w:rsid w:val="00CF12DD"/>
    <w:rsid w:val="00CF22DC"/>
    <w:rsid w:val="00CF3461"/>
    <w:rsid w:val="00CF44FD"/>
    <w:rsid w:val="00CF4839"/>
    <w:rsid w:val="00CF5B78"/>
    <w:rsid w:val="00CF63FA"/>
    <w:rsid w:val="00CF6ECD"/>
    <w:rsid w:val="00CF75C1"/>
    <w:rsid w:val="00CF799D"/>
    <w:rsid w:val="00CF7F69"/>
    <w:rsid w:val="00D012DC"/>
    <w:rsid w:val="00D03D23"/>
    <w:rsid w:val="00D05CD2"/>
    <w:rsid w:val="00D106EA"/>
    <w:rsid w:val="00D10942"/>
    <w:rsid w:val="00D11567"/>
    <w:rsid w:val="00D12FB8"/>
    <w:rsid w:val="00D15863"/>
    <w:rsid w:val="00D15E95"/>
    <w:rsid w:val="00D160DF"/>
    <w:rsid w:val="00D16D0F"/>
    <w:rsid w:val="00D17A52"/>
    <w:rsid w:val="00D2189D"/>
    <w:rsid w:val="00D21A87"/>
    <w:rsid w:val="00D21CE0"/>
    <w:rsid w:val="00D22057"/>
    <w:rsid w:val="00D22615"/>
    <w:rsid w:val="00D229F5"/>
    <w:rsid w:val="00D2412E"/>
    <w:rsid w:val="00D25633"/>
    <w:rsid w:val="00D2665A"/>
    <w:rsid w:val="00D2688C"/>
    <w:rsid w:val="00D27576"/>
    <w:rsid w:val="00D30B2B"/>
    <w:rsid w:val="00D31953"/>
    <w:rsid w:val="00D31B2F"/>
    <w:rsid w:val="00D31C68"/>
    <w:rsid w:val="00D31E3C"/>
    <w:rsid w:val="00D3226E"/>
    <w:rsid w:val="00D32D3E"/>
    <w:rsid w:val="00D33767"/>
    <w:rsid w:val="00D33896"/>
    <w:rsid w:val="00D33AAC"/>
    <w:rsid w:val="00D33DF3"/>
    <w:rsid w:val="00D35016"/>
    <w:rsid w:val="00D36AED"/>
    <w:rsid w:val="00D36E84"/>
    <w:rsid w:val="00D37C78"/>
    <w:rsid w:val="00D402F1"/>
    <w:rsid w:val="00D42ABB"/>
    <w:rsid w:val="00D42E22"/>
    <w:rsid w:val="00D44157"/>
    <w:rsid w:val="00D44199"/>
    <w:rsid w:val="00D444A5"/>
    <w:rsid w:val="00D5035D"/>
    <w:rsid w:val="00D50799"/>
    <w:rsid w:val="00D51FFD"/>
    <w:rsid w:val="00D53B13"/>
    <w:rsid w:val="00D5444E"/>
    <w:rsid w:val="00D5551E"/>
    <w:rsid w:val="00D55628"/>
    <w:rsid w:val="00D5579F"/>
    <w:rsid w:val="00D559EE"/>
    <w:rsid w:val="00D57265"/>
    <w:rsid w:val="00D5757D"/>
    <w:rsid w:val="00D57959"/>
    <w:rsid w:val="00D57B9F"/>
    <w:rsid w:val="00D60004"/>
    <w:rsid w:val="00D61063"/>
    <w:rsid w:val="00D6142F"/>
    <w:rsid w:val="00D615A2"/>
    <w:rsid w:val="00D62C75"/>
    <w:rsid w:val="00D62D1F"/>
    <w:rsid w:val="00D62FD4"/>
    <w:rsid w:val="00D631A5"/>
    <w:rsid w:val="00D642C1"/>
    <w:rsid w:val="00D64DC2"/>
    <w:rsid w:val="00D652AD"/>
    <w:rsid w:val="00D65A3C"/>
    <w:rsid w:val="00D666B1"/>
    <w:rsid w:val="00D67189"/>
    <w:rsid w:val="00D673BA"/>
    <w:rsid w:val="00D67F37"/>
    <w:rsid w:val="00D7006D"/>
    <w:rsid w:val="00D7278A"/>
    <w:rsid w:val="00D73ACA"/>
    <w:rsid w:val="00D73E73"/>
    <w:rsid w:val="00D73FD7"/>
    <w:rsid w:val="00D74C37"/>
    <w:rsid w:val="00D76B59"/>
    <w:rsid w:val="00D76CF5"/>
    <w:rsid w:val="00D77DD9"/>
    <w:rsid w:val="00D808A5"/>
    <w:rsid w:val="00D81A0D"/>
    <w:rsid w:val="00D82B7D"/>
    <w:rsid w:val="00D82F2A"/>
    <w:rsid w:val="00D83959"/>
    <w:rsid w:val="00D85A17"/>
    <w:rsid w:val="00D85C72"/>
    <w:rsid w:val="00D85E6F"/>
    <w:rsid w:val="00D86EB9"/>
    <w:rsid w:val="00D871D1"/>
    <w:rsid w:val="00D873F3"/>
    <w:rsid w:val="00D90ACE"/>
    <w:rsid w:val="00D90F96"/>
    <w:rsid w:val="00D910C9"/>
    <w:rsid w:val="00D91557"/>
    <w:rsid w:val="00D934AB"/>
    <w:rsid w:val="00D94267"/>
    <w:rsid w:val="00D9433A"/>
    <w:rsid w:val="00D953ED"/>
    <w:rsid w:val="00D955B7"/>
    <w:rsid w:val="00D96009"/>
    <w:rsid w:val="00D962EC"/>
    <w:rsid w:val="00D96EE3"/>
    <w:rsid w:val="00D9790B"/>
    <w:rsid w:val="00D97F5E"/>
    <w:rsid w:val="00DA1DD6"/>
    <w:rsid w:val="00DA2351"/>
    <w:rsid w:val="00DA28BC"/>
    <w:rsid w:val="00DA3BB4"/>
    <w:rsid w:val="00DA3C69"/>
    <w:rsid w:val="00DA6220"/>
    <w:rsid w:val="00DA689F"/>
    <w:rsid w:val="00DB083C"/>
    <w:rsid w:val="00DB0C43"/>
    <w:rsid w:val="00DB14F0"/>
    <w:rsid w:val="00DB2A30"/>
    <w:rsid w:val="00DB3698"/>
    <w:rsid w:val="00DB3F38"/>
    <w:rsid w:val="00DB5707"/>
    <w:rsid w:val="00DB6416"/>
    <w:rsid w:val="00DC1149"/>
    <w:rsid w:val="00DC3A70"/>
    <w:rsid w:val="00DD1CCE"/>
    <w:rsid w:val="00DD387A"/>
    <w:rsid w:val="00DD44D1"/>
    <w:rsid w:val="00DD520F"/>
    <w:rsid w:val="00DD5758"/>
    <w:rsid w:val="00DD5770"/>
    <w:rsid w:val="00DD58D7"/>
    <w:rsid w:val="00DD651A"/>
    <w:rsid w:val="00DD65EE"/>
    <w:rsid w:val="00DD7556"/>
    <w:rsid w:val="00DE015B"/>
    <w:rsid w:val="00DE04B3"/>
    <w:rsid w:val="00DE0CB8"/>
    <w:rsid w:val="00DE2C26"/>
    <w:rsid w:val="00DE5081"/>
    <w:rsid w:val="00DE60BA"/>
    <w:rsid w:val="00DE69B1"/>
    <w:rsid w:val="00DF04FE"/>
    <w:rsid w:val="00DF079B"/>
    <w:rsid w:val="00DF2365"/>
    <w:rsid w:val="00DF2860"/>
    <w:rsid w:val="00DF3693"/>
    <w:rsid w:val="00DF4F1C"/>
    <w:rsid w:val="00DF5FE2"/>
    <w:rsid w:val="00DF6697"/>
    <w:rsid w:val="00DF7987"/>
    <w:rsid w:val="00E0185D"/>
    <w:rsid w:val="00E01882"/>
    <w:rsid w:val="00E03987"/>
    <w:rsid w:val="00E03C8D"/>
    <w:rsid w:val="00E03D61"/>
    <w:rsid w:val="00E03E27"/>
    <w:rsid w:val="00E04115"/>
    <w:rsid w:val="00E04691"/>
    <w:rsid w:val="00E056AF"/>
    <w:rsid w:val="00E12E92"/>
    <w:rsid w:val="00E14110"/>
    <w:rsid w:val="00E15CDB"/>
    <w:rsid w:val="00E200E3"/>
    <w:rsid w:val="00E217AB"/>
    <w:rsid w:val="00E21E2B"/>
    <w:rsid w:val="00E21F1E"/>
    <w:rsid w:val="00E2241D"/>
    <w:rsid w:val="00E22A3B"/>
    <w:rsid w:val="00E23D34"/>
    <w:rsid w:val="00E2424E"/>
    <w:rsid w:val="00E25F7A"/>
    <w:rsid w:val="00E2654B"/>
    <w:rsid w:val="00E30ADB"/>
    <w:rsid w:val="00E32025"/>
    <w:rsid w:val="00E331FF"/>
    <w:rsid w:val="00E33A39"/>
    <w:rsid w:val="00E33B38"/>
    <w:rsid w:val="00E33D40"/>
    <w:rsid w:val="00E34A03"/>
    <w:rsid w:val="00E351F2"/>
    <w:rsid w:val="00E37C28"/>
    <w:rsid w:val="00E37CA9"/>
    <w:rsid w:val="00E40593"/>
    <w:rsid w:val="00E43A86"/>
    <w:rsid w:val="00E43B54"/>
    <w:rsid w:val="00E44C9D"/>
    <w:rsid w:val="00E45963"/>
    <w:rsid w:val="00E4688A"/>
    <w:rsid w:val="00E47775"/>
    <w:rsid w:val="00E50356"/>
    <w:rsid w:val="00E50DBB"/>
    <w:rsid w:val="00E51CD0"/>
    <w:rsid w:val="00E52894"/>
    <w:rsid w:val="00E52993"/>
    <w:rsid w:val="00E579AD"/>
    <w:rsid w:val="00E60A61"/>
    <w:rsid w:val="00E61262"/>
    <w:rsid w:val="00E62A07"/>
    <w:rsid w:val="00E62AD6"/>
    <w:rsid w:val="00E63432"/>
    <w:rsid w:val="00E63B29"/>
    <w:rsid w:val="00E63B50"/>
    <w:rsid w:val="00E63C86"/>
    <w:rsid w:val="00E645B5"/>
    <w:rsid w:val="00E64EA2"/>
    <w:rsid w:val="00E65608"/>
    <w:rsid w:val="00E65A26"/>
    <w:rsid w:val="00E6713C"/>
    <w:rsid w:val="00E67AD4"/>
    <w:rsid w:val="00E67CEC"/>
    <w:rsid w:val="00E67EA8"/>
    <w:rsid w:val="00E67EF7"/>
    <w:rsid w:val="00E71047"/>
    <w:rsid w:val="00E72569"/>
    <w:rsid w:val="00E74BB2"/>
    <w:rsid w:val="00E7529A"/>
    <w:rsid w:val="00E757C8"/>
    <w:rsid w:val="00E76867"/>
    <w:rsid w:val="00E76CB1"/>
    <w:rsid w:val="00E7746A"/>
    <w:rsid w:val="00E77626"/>
    <w:rsid w:val="00E803CF"/>
    <w:rsid w:val="00E80729"/>
    <w:rsid w:val="00E8145E"/>
    <w:rsid w:val="00E82601"/>
    <w:rsid w:val="00E828BE"/>
    <w:rsid w:val="00E82ABD"/>
    <w:rsid w:val="00E833B2"/>
    <w:rsid w:val="00E8540F"/>
    <w:rsid w:val="00E85B43"/>
    <w:rsid w:val="00E85BD7"/>
    <w:rsid w:val="00E901B4"/>
    <w:rsid w:val="00E9139F"/>
    <w:rsid w:val="00E91712"/>
    <w:rsid w:val="00E92556"/>
    <w:rsid w:val="00E925A0"/>
    <w:rsid w:val="00E92BD5"/>
    <w:rsid w:val="00E93AAB"/>
    <w:rsid w:val="00E953F6"/>
    <w:rsid w:val="00E954A4"/>
    <w:rsid w:val="00E96238"/>
    <w:rsid w:val="00E96F25"/>
    <w:rsid w:val="00E973C2"/>
    <w:rsid w:val="00E97A0C"/>
    <w:rsid w:val="00EA05F9"/>
    <w:rsid w:val="00EA1858"/>
    <w:rsid w:val="00EA30FE"/>
    <w:rsid w:val="00EA3282"/>
    <w:rsid w:val="00EA4120"/>
    <w:rsid w:val="00EA4452"/>
    <w:rsid w:val="00EA5339"/>
    <w:rsid w:val="00EA5D2E"/>
    <w:rsid w:val="00EA6C0B"/>
    <w:rsid w:val="00EA79A3"/>
    <w:rsid w:val="00EA7D88"/>
    <w:rsid w:val="00EB16A9"/>
    <w:rsid w:val="00EB19AC"/>
    <w:rsid w:val="00EB2062"/>
    <w:rsid w:val="00EB2634"/>
    <w:rsid w:val="00EB34ED"/>
    <w:rsid w:val="00EB3602"/>
    <w:rsid w:val="00EB412B"/>
    <w:rsid w:val="00EB498E"/>
    <w:rsid w:val="00EB5D32"/>
    <w:rsid w:val="00EB7D73"/>
    <w:rsid w:val="00EC0AC2"/>
    <w:rsid w:val="00EC0B3D"/>
    <w:rsid w:val="00EC10E8"/>
    <w:rsid w:val="00EC4AC8"/>
    <w:rsid w:val="00EC6822"/>
    <w:rsid w:val="00EC6EBD"/>
    <w:rsid w:val="00ED0916"/>
    <w:rsid w:val="00ED0E11"/>
    <w:rsid w:val="00ED0F69"/>
    <w:rsid w:val="00ED1069"/>
    <w:rsid w:val="00ED11AF"/>
    <w:rsid w:val="00ED1B5F"/>
    <w:rsid w:val="00ED210A"/>
    <w:rsid w:val="00ED2C13"/>
    <w:rsid w:val="00ED2CF9"/>
    <w:rsid w:val="00ED4716"/>
    <w:rsid w:val="00ED5CBC"/>
    <w:rsid w:val="00ED6523"/>
    <w:rsid w:val="00ED7268"/>
    <w:rsid w:val="00ED7482"/>
    <w:rsid w:val="00EE055C"/>
    <w:rsid w:val="00EE0645"/>
    <w:rsid w:val="00EE0A7F"/>
    <w:rsid w:val="00EE2139"/>
    <w:rsid w:val="00EE3ED6"/>
    <w:rsid w:val="00EE4312"/>
    <w:rsid w:val="00EE49D0"/>
    <w:rsid w:val="00EE4CD8"/>
    <w:rsid w:val="00EE6F8F"/>
    <w:rsid w:val="00EF0577"/>
    <w:rsid w:val="00EF1B51"/>
    <w:rsid w:val="00EF21CF"/>
    <w:rsid w:val="00EF2E0B"/>
    <w:rsid w:val="00EF51E0"/>
    <w:rsid w:val="00EF5C11"/>
    <w:rsid w:val="00EF6291"/>
    <w:rsid w:val="00F00515"/>
    <w:rsid w:val="00F010EF"/>
    <w:rsid w:val="00F01433"/>
    <w:rsid w:val="00F01890"/>
    <w:rsid w:val="00F02701"/>
    <w:rsid w:val="00F02CD0"/>
    <w:rsid w:val="00F045AE"/>
    <w:rsid w:val="00F063C2"/>
    <w:rsid w:val="00F067F7"/>
    <w:rsid w:val="00F06A41"/>
    <w:rsid w:val="00F07F4E"/>
    <w:rsid w:val="00F10DD4"/>
    <w:rsid w:val="00F13179"/>
    <w:rsid w:val="00F133C7"/>
    <w:rsid w:val="00F149E4"/>
    <w:rsid w:val="00F1542B"/>
    <w:rsid w:val="00F1567F"/>
    <w:rsid w:val="00F171D5"/>
    <w:rsid w:val="00F20DE4"/>
    <w:rsid w:val="00F22C77"/>
    <w:rsid w:val="00F235CD"/>
    <w:rsid w:val="00F262EA"/>
    <w:rsid w:val="00F26E1E"/>
    <w:rsid w:val="00F273BF"/>
    <w:rsid w:val="00F275C5"/>
    <w:rsid w:val="00F27733"/>
    <w:rsid w:val="00F3146B"/>
    <w:rsid w:val="00F35334"/>
    <w:rsid w:val="00F35792"/>
    <w:rsid w:val="00F3594D"/>
    <w:rsid w:val="00F36C9C"/>
    <w:rsid w:val="00F37655"/>
    <w:rsid w:val="00F376C2"/>
    <w:rsid w:val="00F40010"/>
    <w:rsid w:val="00F41093"/>
    <w:rsid w:val="00F42DCF"/>
    <w:rsid w:val="00F44FA2"/>
    <w:rsid w:val="00F45542"/>
    <w:rsid w:val="00F46272"/>
    <w:rsid w:val="00F50A46"/>
    <w:rsid w:val="00F51713"/>
    <w:rsid w:val="00F51C34"/>
    <w:rsid w:val="00F51F81"/>
    <w:rsid w:val="00F522F4"/>
    <w:rsid w:val="00F5530F"/>
    <w:rsid w:val="00F56EC6"/>
    <w:rsid w:val="00F600AC"/>
    <w:rsid w:val="00F60E26"/>
    <w:rsid w:val="00F62B0A"/>
    <w:rsid w:val="00F64007"/>
    <w:rsid w:val="00F650DA"/>
    <w:rsid w:val="00F65739"/>
    <w:rsid w:val="00F66A5E"/>
    <w:rsid w:val="00F66EAA"/>
    <w:rsid w:val="00F67D0A"/>
    <w:rsid w:val="00F70643"/>
    <w:rsid w:val="00F7192A"/>
    <w:rsid w:val="00F721F6"/>
    <w:rsid w:val="00F72375"/>
    <w:rsid w:val="00F7508A"/>
    <w:rsid w:val="00F75ADF"/>
    <w:rsid w:val="00F75E24"/>
    <w:rsid w:val="00F765F9"/>
    <w:rsid w:val="00F76952"/>
    <w:rsid w:val="00F77139"/>
    <w:rsid w:val="00F776B0"/>
    <w:rsid w:val="00F80490"/>
    <w:rsid w:val="00F817AD"/>
    <w:rsid w:val="00F81DC1"/>
    <w:rsid w:val="00F828F4"/>
    <w:rsid w:val="00F82B51"/>
    <w:rsid w:val="00F83EFC"/>
    <w:rsid w:val="00F85B6A"/>
    <w:rsid w:val="00F86C0B"/>
    <w:rsid w:val="00F90413"/>
    <w:rsid w:val="00F91207"/>
    <w:rsid w:val="00F91566"/>
    <w:rsid w:val="00F92A80"/>
    <w:rsid w:val="00F92FCB"/>
    <w:rsid w:val="00F935FE"/>
    <w:rsid w:val="00F941AD"/>
    <w:rsid w:val="00F94419"/>
    <w:rsid w:val="00F94657"/>
    <w:rsid w:val="00F95158"/>
    <w:rsid w:val="00F95675"/>
    <w:rsid w:val="00F959D9"/>
    <w:rsid w:val="00F97207"/>
    <w:rsid w:val="00F97926"/>
    <w:rsid w:val="00F97C59"/>
    <w:rsid w:val="00FA0018"/>
    <w:rsid w:val="00FA1AAB"/>
    <w:rsid w:val="00FA2B6E"/>
    <w:rsid w:val="00FA35F9"/>
    <w:rsid w:val="00FA6311"/>
    <w:rsid w:val="00FA655F"/>
    <w:rsid w:val="00FA7790"/>
    <w:rsid w:val="00FB0282"/>
    <w:rsid w:val="00FB0C0F"/>
    <w:rsid w:val="00FB0E97"/>
    <w:rsid w:val="00FB1044"/>
    <w:rsid w:val="00FB2BA8"/>
    <w:rsid w:val="00FB3F9D"/>
    <w:rsid w:val="00FB404E"/>
    <w:rsid w:val="00FB4668"/>
    <w:rsid w:val="00FB468C"/>
    <w:rsid w:val="00FB46AB"/>
    <w:rsid w:val="00FB505B"/>
    <w:rsid w:val="00FB5BA9"/>
    <w:rsid w:val="00FB5E7D"/>
    <w:rsid w:val="00FB6D8B"/>
    <w:rsid w:val="00FC1542"/>
    <w:rsid w:val="00FC1968"/>
    <w:rsid w:val="00FC42AF"/>
    <w:rsid w:val="00FC582B"/>
    <w:rsid w:val="00FD1646"/>
    <w:rsid w:val="00FD21C6"/>
    <w:rsid w:val="00FD3AAE"/>
    <w:rsid w:val="00FD5A38"/>
    <w:rsid w:val="00FD5A61"/>
    <w:rsid w:val="00FD60B7"/>
    <w:rsid w:val="00FD6F5C"/>
    <w:rsid w:val="00FE142E"/>
    <w:rsid w:val="00FE2F47"/>
    <w:rsid w:val="00FE473C"/>
    <w:rsid w:val="00FE4797"/>
    <w:rsid w:val="00FE4F4B"/>
    <w:rsid w:val="00FE5D0B"/>
    <w:rsid w:val="00FE6B30"/>
    <w:rsid w:val="00FE77D2"/>
    <w:rsid w:val="00FF1FCD"/>
    <w:rsid w:val="00FF1FF2"/>
    <w:rsid w:val="00FF36C1"/>
    <w:rsid w:val="00FF3864"/>
    <w:rsid w:val="00FF3D9F"/>
    <w:rsid w:val="00FF46B1"/>
    <w:rsid w:val="00FF4D75"/>
    <w:rsid w:val="00FF6674"/>
    <w:rsid w:val="00FF7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EEA347"/>
  <w15:docId w15:val="{7CC7C780-1C7A-4391-B5A5-364F4168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817"/>
    <w:pPr>
      <w:ind w:firstLine="709"/>
    </w:pPr>
    <w:rPr>
      <w:rFonts w:eastAsia="Calibri"/>
      <w:sz w:val="24"/>
      <w:szCs w:val="24"/>
    </w:rPr>
  </w:style>
  <w:style w:type="paragraph" w:styleId="10">
    <w:name w:val="heading 1"/>
    <w:basedOn w:val="a"/>
    <w:next w:val="a0"/>
    <w:link w:val="13"/>
    <w:qFormat/>
    <w:rsid w:val="00820EC6"/>
    <w:pPr>
      <w:keepNext/>
      <w:suppressAutoHyphens/>
      <w:spacing w:before="240" w:after="60" w:line="100" w:lineRule="atLeast"/>
      <w:outlineLvl w:val="0"/>
    </w:pPr>
    <w:rPr>
      <w:rFonts w:ascii="Cambria" w:eastAsia="Times New Roman" w:hAnsi="Cambria"/>
      <w:b/>
      <w:bCs/>
      <w:kern w:val="1"/>
      <w:sz w:val="32"/>
      <w:szCs w:val="32"/>
      <w:lang w:val="en-US" w:bidi="en-US"/>
    </w:rPr>
  </w:style>
  <w:style w:type="paragraph" w:styleId="20">
    <w:name w:val="heading 2"/>
    <w:basedOn w:val="a1"/>
    <w:next w:val="a"/>
    <w:link w:val="21"/>
    <w:uiPriority w:val="9"/>
    <w:unhideWhenUsed/>
    <w:qFormat/>
    <w:rsid w:val="00374CF4"/>
    <w:pPr>
      <w:keepNext/>
      <w:spacing w:before="240" w:after="120"/>
      <w:ind w:firstLine="709"/>
      <w:jc w:val="both"/>
      <w:outlineLvl w:val="1"/>
    </w:pPr>
    <w:rPr>
      <w:rFonts w:ascii="Times New Roman" w:hAnsi="Times New Roman"/>
      <w:b/>
      <w:sz w:val="24"/>
      <w:szCs w:val="24"/>
    </w:rPr>
  </w:style>
  <w:style w:type="paragraph" w:styleId="3">
    <w:name w:val="heading 3"/>
    <w:basedOn w:val="a1"/>
    <w:next w:val="a"/>
    <w:link w:val="30"/>
    <w:uiPriority w:val="9"/>
    <w:unhideWhenUsed/>
    <w:qFormat/>
    <w:rsid w:val="00374CF4"/>
    <w:pPr>
      <w:keepNext/>
      <w:spacing w:before="120" w:after="120"/>
      <w:ind w:firstLine="709"/>
      <w:jc w:val="both"/>
      <w:outlineLvl w:val="2"/>
    </w:pPr>
    <w:rPr>
      <w:rFonts w:ascii="Times New Roman" w:hAnsi="Times New Roman"/>
      <w:b/>
      <w: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
    <w:uiPriority w:val="34"/>
    <w:qFormat/>
    <w:rsid w:val="00820EC6"/>
    <w:pPr>
      <w:ind w:left="720"/>
    </w:pPr>
  </w:style>
  <w:style w:type="paragraph" w:styleId="a6">
    <w:name w:val="header"/>
    <w:basedOn w:val="a"/>
    <w:link w:val="a7"/>
    <w:rsid w:val="00820EC6"/>
    <w:pPr>
      <w:tabs>
        <w:tab w:val="center" w:pos="4677"/>
        <w:tab w:val="right" w:pos="9355"/>
      </w:tabs>
    </w:pPr>
  </w:style>
  <w:style w:type="character" w:customStyle="1" w:styleId="a7">
    <w:name w:val="Верхний колонтитул Знак"/>
    <w:basedOn w:val="a2"/>
    <w:link w:val="a6"/>
    <w:rsid w:val="00820EC6"/>
    <w:rPr>
      <w:rFonts w:ascii="Calibri" w:eastAsia="Calibri" w:hAnsi="Calibri" w:cs="Calibri"/>
      <w:sz w:val="22"/>
      <w:szCs w:val="22"/>
    </w:rPr>
  </w:style>
  <w:style w:type="paragraph" w:styleId="a8">
    <w:name w:val="footer"/>
    <w:basedOn w:val="a"/>
    <w:link w:val="a9"/>
    <w:uiPriority w:val="99"/>
    <w:rsid w:val="00820EC6"/>
    <w:pPr>
      <w:tabs>
        <w:tab w:val="center" w:pos="4677"/>
        <w:tab w:val="right" w:pos="9355"/>
      </w:tabs>
    </w:pPr>
  </w:style>
  <w:style w:type="character" w:customStyle="1" w:styleId="a9">
    <w:name w:val="Нижний колонтитул Знак"/>
    <w:basedOn w:val="a2"/>
    <w:link w:val="a8"/>
    <w:uiPriority w:val="99"/>
    <w:rsid w:val="00820EC6"/>
    <w:rPr>
      <w:rFonts w:ascii="Calibri" w:eastAsia="Calibri" w:hAnsi="Calibri" w:cs="Calibri"/>
      <w:sz w:val="22"/>
      <w:szCs w:val="22"/>
    </w:rPr>
  </w:style>
  <w:style w:type="table" w:styleId="aa">
    <w:name w:val="Table Grid"/>
    <w:basedOn w:val="a3"/>
    <w:uiPriority w:val="59"/>
    <w:rsid w:val="00820EC6"/>
    <w:pPr>
      <w:ind w:firstLine="0"/>
      <w:jc w:val="left"/>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2"/>
    <w:uiPriority w:val="99"/>
    <w:rsid w:val="00820EC6"/>
    <w:rPr>
      <w:color w:val="0000FF"/>
      <w:u w:val="single"/>
    </w:rPr>
  </w:style>
  <w:style w:type="character" w:customStyle="1" w:styleId="system-pagebreak">
    <w:name w:val="system-pagebreak"/>
    <w:basedOn w:val="a2"/>
    <w:rsid w:val="00820EC6"/>
  </w:style>
  <w:style w:type="paragraph" w:styleId="ac">
    <w:name w:val="Normal (Web)"/>
    <w:basedOn w:val="a"/>
    <w:uiPriority w:val="99"/>
    <w:unhideWhenUsed/>
    <w:rsid w:val="00820EC6"/>
    <w:pPr>
      <w:spacing w:before="100" w:beforeAutospacing="1" w:after="100" w:afterAutospacing="1"/>
      <w:jc w:val="left"/>
    </w:pPr>
    <w:rPr>
      <w:rFonts w:eastAsia="Times New Roman"/>
      <w:lang w:eastAsia="ru-RU"/>
    </w:rPr>
  </w:style>
  <w:style w:type="character" w:styleId="ad">
    <w:name w:val="Strong"/>
    <w:basedOn w:val="a2"/>
    <w:uiPriority w:val="22"/>
    <w:qFormat/>
    <w:rsid w:val="00820EC6"/>
    <w:rPr>
      <w:b/>
      <w:bCs/>
    </w:rPr>
  </w:style>
  <w:style w:type="character" w:customStyle="1" w:styleId="13">
    <w:name w:val="Заголовок 1 Знак"/>
    <w:basedOn w:val="a2"/>
    <w:link w:val="10"/>
    <w:rsid w:val="00820EC6"/>
    <w:rPr>
      <w:rFonts w:ascii="Cambria" w:eastAsia="Times New Roman" w:hAnsi="Cambria"/>
      <w:b/>
      <w:bCs/>
      <w:kern w:val="1"/>
      <w:sz w:val="32"/>
      <w:szCs w:val="32"/>
      <w:lang w:val="en-US" w:bidi="en-US"/>
    </w:rPr>
  </w:style>
  <w:style w:type="character" w:customStyle="1" w:styleId="21">
    <w:name w:val="Заголовок 2 Знак"/>
    <w:basedOn w:val="a2"/>
    <w:link w:val="20"/>
    <w:uiPriority w:val="9"/>
    <w:rsid w:val="00374CF4"/>
    <w:rPr>
      <w:rFonts w:eastAsia="Calibri"/>
      <w:b/>
      <w:sz w:val="24"/>
      <w:szCs w:val="24"/>
    </w:rPr>
  </w:style>
  <w:style w:type="paragraph" w:styleId="ae">
    <w:name w:val="caption"/>
    <w:basedOn w:val="a"/>
    <w:next w:val="a"/>
    <w:uiPriority w:val="35"/>
    <w:unhideWhenUsed/>
    <w:qFormat/>
    <w:rsid w:val="00820EC6"/>
    <w:pPr>
      <w:spacing w:after="200"/>
      <w:jc w:val="left"/>
    </w:pPr>
    <w:rPr>
      <w:rFonts w:asciiTheme="minorHAnsi" w:eastAsiaTheme="minorHAnsi" w:hAnsiTheme="minorHAnsi" w:cstheme="minorBidi"/>
      <w:b/>
      <w:bCs/>
      <w:color w:val="5B9BD5" w:themeColor="accent1"/>
      <w:sz w:val="18"/>
      <w:szCs w:val="18"/>
    </w:rPr>
  </w:style>
  <w:style w:type="numbering" w:customStyle="1" w:styleId="1">
    <w:name w:val="Импортированный стиль 1"/>
    <w:rsid w:val="00820EC6"/>
    <w:pPr>
      <w:numPr>
        <w:numId w:val="1"/>
      </w:numPr>
    </w:pPr>
  </w:style>
  <w:style w:type="numbering" w:customStyle="1" w:styleId="2">
    <w:name w:val="Импортированный стиль 2"/>
    <w:rsid w:val="00820EC6"/>
    <w:pPr>
      <w:numPr>
        <w:numId w:val="2"/>
      </w:numPr>
    </w:pPr>
  </w:style>
  <w:style w:type="table" w:customStyle="1" w:styleId="TableNormal">
    <w:name w:val="Table Normal"/>
    <w:rsid w:val="00820EC6"/>
    <w:pPr>
      <w:pBdr>
        <w:top w:val="nil"/>
        <w:left w:val="nil"/>
        <w:bottom w:val="nil"/>
        <w:right w:val="nil"/>
        <w:between w:val="nil"/>
        <w:bar w:val="nil"/>
      </w:pBdr>
      <w:ind w:firstLine="0"/>
      <w:jc w:val="left"/>
    </w:pPr>
    <w:rPr>
      <w:rFonts w:eastAsia="Arial Unicode MS"/>
      <w:sz w:val="20"/>
      <w:szCs w:val="20"/>
      <w:bdr w:val="nil"/>
      <w:lang w:eastAsia="ru-RU"/>
    </w:rPr>
    <w:tblPr>
      <w:tblInd w:w="0" w:type="dxa"/>
      <w:tblCellMar>
        <w:top w:w="0" w:type="dxa"/>
        <w:left w:w="0" w:type="dxa"/>
        <w:bottom w:w="0" w:type="dxa"/>
        <w:right w:w="0" w:type="dxa"/>
      </w:tblCellMar>
    </w:tblPr>
  </w:style>
  <w:style w:type="numbering" w:customStyle="1" w:styleId="11">
    <w:name w:val="Импортированный стиль 11"/>
    <w:rsid w:val="00820EC6"/>
    <w:pPr>
      <w:numPr>
        <w:numId w:val="3"/>
      </w:numPr>
    </w:pPr>
  </w:style>
  <w:style w:type="numbering" w:customStyle="1" w:styleId="4">
    <w:name w:val="Импортированный стиль 4"/>
    <w:rsid w:val="00820EC6"/>
    <w:pPr>
      <w:numPr>
        <w:numId w:val="4"/>
      </w:numPr>
    </w:pPr>
  </w:style>
  <w:style w:type="numbering" w:customStyle="1" w:styleId="12">
    <w:name w:val="Импортированный стиль 12"/>
    <w:rsid w:val="00820EC6"/>
    <w:pPr>
      <w:numPr>
        <w:numId w:val="5"/>
      </w:numPr>
    </w:pPr>
  </w:style>
  <w:style w:type="table" w:customStyle="1" w:styleId="14">
    <w:name w:val="Сетка таблицы1"/>
    <w:basedOn w:val="a3"/>
    <w:next w:val="aa"/>
    <w:uiPriority w:val="59"/>
    <w:rsid w:val="00820EC6"/>
    <w:pPr>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a"/>
    <w:uiPriority w:val="59"/>
    <w:rsid w:val="00820EC6"/>
    <w:pPr>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3"/>
    <w:next w:val="aa"/>
    <w:uiPriority w:val="59"/>
    <w:rsid w:val="00820EC6"/>
    <w:pPr>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3"/>
    <w:next w:val="aa"/>
    <w:uiPriority w:val="59"/>
    <w:rsid w:val="00820EC6"/>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820EC6"/>
    <w:pPr>
      <w:jc w:val="left"/>
    </w:pPr>
    <w:rPr>
      <w:rFonts w:ascii="Tahoma" w:eastAsia="Times New Roman" w:hAnsi="Tahoma" w:cs="Tahoma"/>
      <w:sz w:val="16"/>
      <w:szCs w:val="16"/>
    </w:rPr>
  </w:style>
  <w:style w:type="character" w:customStyle="1" w:styleId="af0">
    <w:name w:val="Текст выноски Знак"/>
    <w:basedOn w:val="a2"/>
    <w:link w:val="af"/>
    <w:uiPriority w:val="99"/>
    <w:semiHidden/>
    <w:rsid w:val="00820EC6"/>
    <w:rPr>
      <w:rFonts w:ascii="Tahoma" w:eastAsia="Times New Roman" w:hAnsi="Tahoma" w:cs="Tahoma"/>
      <w:sz w:val="16"/>
      <w:szCs w:val="16"/>
    </w:rPr>
  </w:style>
  <w:style w:type="paragraph" w:customStyle="1" w:styleId="Body1">
    <w:name w:val="Body 1"/>
    <w:rsid w:val="00820EC6"/>
    <w:pPr>
      <w:suppressAutoHyphens/>
      <w:spacing w:line="100" w:lineRule="atLeast"/>
      <w:ind w:firstLine="0"/>
      <w:jc w:val="left"/>
    </w:pPr>
    <w:rPr>
      <w:rFonts w:eastAsia="Arial Unicode MS"/>
      <w:color w:val="000000"/>
      <w:kern w:val="1"/>
      <w:sz w:val="24"/>
      <w:szCs w:val="20"/>
      <w:lang w:eastAsia="ar-SA"/>
    </w:rPr>
  </w:style>
  <w:style w:type="paragraph" w:customStyle="1" w:styleId="western">
    <w:name w:val="western"/>
    <w:basedOn w:val="a"/>
    <w:rsid w:val="00820EC6"/>
    <w:pPr>
      <w:spacing w:before="100" w:beforeAutospacing="1" w:after="100" w:afterAutospacing="1"/>
      <w:jc w:val="left"/>
    </w:pPr>
    <w:rPr>
      <w:rFonts w:eastAsia="Times New Roman"/>
      <w:lang w:eastAsia="ru-RU"/>
    </w:rPr>
  </w:style>
  <w:style w:type="paragraph" w:styleId="a0">
    <w:name w:val="Body Text"/>
    <w:basedOn w:val="a"/>
    <w:link w:val="af1"/>
    <w:uiPriority w:val="99"/>
    <w:semiHidden/>
    <w:unhideWhenUsed/>
    <w:rsid w:val="00820EC6"/>
    <w:pPr>
      <w:spacing w:after="120" w:line="276" w:lineRule="auto"/>
      <w:jc w:val="left"/>
    </w:pPr>
    <w:rPr>
      <w:rFonts w:eastAsia="Times New Roman"/>
    </w:rPr>
  </w:style>
  <w:style w:type="character" w:customStyle="1" w:styleId="af1">
    <w:name w:val="Основной текст Знак"/>
    <w:basedOn w:val="a2"/>
    <w:link w:val="a0"/>
    <w:uiPriority w:val="99"/>
    <w:semiHidden/>
    <w:rsid w:val="00820EC6"/>
    <w:rPr>
      <w:rFonts w:ascii="Calibri" w:eastAsia="Times New Roman" w:hAnsi="Calibri"/>
      <w:sz w:val="22"/>
      <w:szCs w:val="22"/>
    </w:rPr>
  </w:style>
  <w:style w:type="paragraph" w:styleId="af2">
    <w:name w:val="Title"/>
    <w:basedOn w:val="a"/>
    <w:link w:val="af3"/>
    <w:qFormat/>
    <w:rsid w:val="00820EC6"/>
    <w:pPr>
      <w:jc w:val="center"/>
    </w:pPr>
    <w:rPr>
      <w:b/>
      <w:bCs/>
      <w:sz w:val="30"/>
      <w:szCs w:val="30"/>
      <w:lang w:eastAsia="ru-RU"/>
    </w:rPr>
  </w:style>
  <w:style w:type="character" w:customStyle="1" w:styleId="af3">
    <w:name w:val="Заголовок Знак"/>
    <w:basedOn w:val="a2"/>
    <w:link w:val="af2"/>
    <w:rsid w:val="00820EC6"/>
    <w:rPr>
      <w:rFonts w:eastAsia="Calibri"/>
      <w:b/>
      <w:bCs/>
      <w:sz w:val="30"/>
      <w:szCs w:val="30"/>
      <w:lang w:eastAsia="ru-RU"/>
    </w:rPr>
  </w:style>
  <w:style w:type="paragraph" w:styleId="a1">
    <w:name w:val="No Spacing"/>
    <w:uiPriority w:val="1"/>
    <w:qFormat/>
    <w:rsid w:val="00820EC6"/>
    <w:pPr>
      <w:ind w:firstLine="0"/>
      <w:jc w:val="left"/>
    </w:pPr>
    <w:rPr>
      <w:rFonts w:ascii="Calibri" w:eastAsia="Calibri" w:hAnsi="Calibri"/>
      <w:sz w:val="22"/>
      <w:szCs w:val="22"/>
    </w:rPr>
  </w:style>
  <w:style w:type="character" w:customStyle="1" w:styleId="apple-converted-space">
    <w:name w:val="apple-converted-space"/>
    <w:basedOn w:val="a2"/>
    <w:rsid w:val="00820EC6"/>
  </w:style>
  <w:style w:type="paragraph" w:customStyle="1" w:styleId="p6">
    <w:name w:val="p6"/>
    <w:basedOn w:val="a"/>
    <w:rsid w:val="00820EC6"/>
    <w:pPr>
      <w:spacing w:before="100" w:beforeAutospacing="1" w:after="100" w:afterAutospacing="1"/>
      <w:jc w:val="left"/>
    </w:pPr>
    <w:rPr>
      <w:rFonts w:eastAsia="Times New Roman"/>
      <w:lang w:eastAsia="ru-RU"/>
    </w:rPr>
  </w:style>
  <w:style w:type="paragraph" w:customStyle="1" w:styleId="15">
    <w:name w:val="Обычный1"/>
    <w:rsid w:val="00820EC6"/>
    <w:pPr>
      <w:spacing w:line="276" w:lineRule="auto"/>
      <w:ind w:firstLine="0"/>
      <w:jc w:val="left"/>
    </w:pPr>
    <w:rPr>
      <w:rFonts w:ascii="Arial" w:eastAsia="Arial" w:hAnsi="Arial" w:cs="Arial"/>
      <w:color w:val="000000"/>
      <w:sz w:val="22"/>
      <w:szCs w:val="22"/>
      <w:lang w:eastAsia="ru-RU"/>
    </w:rPr>
  </w:style>
  <w:style w:type="paragraph" w:customStyle="1" w:styleId="af4">
    <w:name w:val="Текстовый блок"/>
    <w:rsid w:val="00820EC6"/>
    <w:pPr>
      <w:pBdr>
        <w:top w:val="nil"/>
        <w:left w:val="nil"/>
        <w:bottom w:val="nil"/>
        <w:right w:val="nil"/>
        <w:between w:val="nil"/>
        <w:bar w:val="nil"/>
      </w:pBdr>
      <w:ind w:firstLine="0"/>
      <w:jc w:val="left"/>
    </w:pPr>
    <w:rPr>
      <w:rFonts w:ascii="Helvetica" w:eastAsia="Arial Unicode MS" w:hAnsi="Helvetica" w:cs="Arial Unicode MS"/>
      <w:color w:val="000000"/>
      <w:sz w:val="22"/>
      <w:szCs w:val="22"/>
      <w:bdr w:val="nil"/>
      <w:lang w:val="en-US" w:eastAsia="ru-RU"/>
    </w:rPr>
  </w:style>
  <w:style w:type="character" w:customStyle="1" w:styleId="Hyperlink0">
    <w:name w:val="Hyperlink.0"/>
    <w:basedOn w:val="ab"/>
    <w:rsid w:val="00820EC6"/>
    <w:rPr>
      <w:color w:val="FFFF00"/>
      <w:u w:val="single"/>
    </w:rPr>
  </w:style>
  <w:style w:type="character" w:styleId="af5">
    <w:name w:val="page number"/>
    <w:basedOn w:val="a2"/>
    <w:rsid w:val="00820EC6"/>
  </w:style>
  <w:style w:type="paragraph" w:customStyle="1" w:styleId="Style2">
    <w:name w:val="Style2"/>
    <w:basedOn w:val="a"/>
    <w:uiPriority w:val="99"/>
    <w:rsid w:val="00820EC6"/>
    <w:pPr>
      <w:widowControl w:val="0"/>
      <w:autoSpaceDE w:val="0"/>
      <w:autoSpaceDN w:val="0"/>
      <w:adjustRightInd w:val="0"/>
      <w:spacing w:line="365" w:lineRule="exact"/>
      <w:ind w:hanging="547"/>
      <w:jc w:val="left"/>
    </w:pPr>
    <w:rPr>
      <w:rFonts w:eastAsiaTheme="minorEastAsia"/>
      <w:lang w:eastAsia="ru-RU"/>
    </w:rPr>
  </w:style>
  <w:style w:type="paragraph" w:customStyle="1" w:styleId="Style4">
    <w:name w:val="Style4"/>
    <w:basedOn w:val="a"/>
    <w:uiPriority w:val="99"/>
    <w:rsid w:val="00820EC6"/>
    <w:pPr>
      <w:widowControl w:val="0"/>
      <w:autoSpaceDE w:val="0"/>
      <w:autoSpaceDN w:val="0"/>
      <w:adjustRightInd w:val="0"/>
      <w:spacing w:line="365" w:lineRule="exact"/>
      <w:ind w:firstLine="562"/>
    </w:pPr>
    <w:rPr>
      <w:rFonts w:eastAsiaTheme="minorEastAsia"/>
      <w:lang w:eastAsia="ru-RU"/>
    </w:rPr>
  </w:style>
  <w:style w:type="paragraph" w:customStyle="1" w:styleId="Style5">
    <w:name w:val="Style5"/>
    <w:basedOn w:val="a"/>
    <w:uiPriority w:val="99"/>
    <w:rsid w:val="00820EC6"/>
    <w:pPr>
      <w:widowControl w:val="0"/>
      <w:autoSpaceDE w:val="0"/>
      <w:autoSpaceDN w:val="0"/>
      <w:adjustRightInd w:val="0"/>
    </w:pPr>
    <w:rPr>
      <w:rFonts w:eastAsiaTheme="minorEastAsia"/>
      <w:lang w:eastAsia="ru-RU"/>
    </w:rPr>
  </w:style>
  <w:style w:type="character" w:customStyle="1" w:styleId="FontStyle11">
    <w:name w:val="Font Style11"/>
    <w:basedOn w:val="a2"/>
    <w:uiPriority w:val="99"/>
    <w:rsid w:val="00820EC6"/>
    <w:rPr>
      <w:rFonts w:ascii="Times New Roman" w:hAnsi="Times New Roman" w:cs="Times New Roman"/>
      <w:sz w:val="26"/>
      <w:szCs w:val="26"/>
    </w:rPr>
  </w:style>
  <w:style w:type="paragraph" w:styleId="af6">
    <w:name w:val="Body Text Indent"/>
    <w:basedOn w:val="a"/>
    <w:link w:val="af7"/>
    <w:uiPriority w:val="99"/>
    <w:unhideWhenUsed/>
    <w:rsid w:val="00820EC6"/>
    <w:pPr>
      <w:spacing w:after="120" w:line="276" w:lineRule="auto"/>
      <w:ind w:left="283"/>
      <w:jc w:val="left"/>
    </w:pPr>
    <w:rPr>
      <w:rFonts w:eastAsia="Times New Roman"/>
    </w:rPr>
  </w:style>
  <w:style w:type="character" w:customStyle="1" w:styleId="af7">
    <w:name w:val="Основной текст с отступом Знак"/>
    <w:basedOn w:val="a2"/>
    <w:link w:val="af6"/>
    <w:uiPriority w:val="99"/>
    <w:rsid w:val="00820EC6"/>
    <w:rPr>
      <w:rFonts w:ascii="Calibri" w:eastAsia="Times New Roman" w:hAnsi="Calibri"/>
      <w:sz w:val="22"/>
      <w:szCs w:val="22"/>
    </w:rPr>
  </w:style>
  <w:style w:type="paragraph" w:customStyle="1" w:styleId="text">
    <w:name w:val="text"/>
    <w:basedOn w:val="a"/>
    <w:rsid w:val="00820EC6"/>
    <w:pPr>
      <w:spacing w:before="100" w:beforeAutospacing="1" w:after="100" w:afterAutospacing="1"/>
      <w:jc w:val="left"/>
    </w:pPr>
    <w:rPr>
      <w:rFonts w:eastAsia="Times New Roman"/>
      <w:lang w:eastAsia="ru-RU"/>
    </w:rPr>
  </w:style>
  <w:style w:type="paragraph" w:styleId="af8">
    <w:name w:val="footnote text"/>
    <w:basedOn w:val="a"/>
    <w:link w:val="af9"/>
    <w:uiPriority w:val="99"/>
    <w:unhideWhenUsed/>
    <w:rsid w:val="00820EC6"/>
    <w:pPr>
      <w:jc w:val="left"/>
    </w:pPr>
    <w:rPr>
      <w:rFonts w:eastAsia="Times New Roman"/>
      <w:sz w:val="20"/>
      <w:szCs w:val="20"/>
    </w:rPr>
  </w:style>
  <w:style w:type="character" w:customStyle="1" w:styleId="af9">
    <w:name w:val="Текст сноски Знак"/>
    <w:basedOn w:val="a2"/>
    <w:link w:val="af8"/>
    <w:uiPriority w:val="99"/>
    <w:rsid w:val="00820EC6"/>
    <w:rPr>
      <w:rFonts w:ascii="Calibri" w:eastAsia="Times New Roman" w:hAnsi="Calibri"/>
      <w:sz w:val="20"/>
      <w:szCs w:val="20"/>
    </w:rPr>
  </w:style>
  <w:style w:type="character" w:styleId="afa">
    <w:name w:val="footnote reference"/>
    <w:basedOn w:val="a2"/>
    <w:uiPriority w:val="99"/>
    <w:semiHidden/>
    <w:unhideWhenUsed/>
    <w:rsid w:val="00820EC6"/>
    <w:rPr>
      <w:vertAlign w:val="superscript"/>
    </w:rPr>
  </w:style>
  <w:style w:type="character" w:customStyle="1" w:styleId="23">
    <w:name w:val="Основной текст (2)_"/>
    <w:basedOn w:val="a2"/>
    <w:link w:val="24"/>
    <w:rsid w:val="00F376C2"/>
    <w:rPr>
      <w:rFonts w:eastAsia="Times New Roman"/>
      <w:shd w:val="clear" w:color="auto" w:fill="FFFFFF"/>
    </w:rPr>
  </w:style>
  <w:style w:type="paragraph" w:customStyle="1" w:styleId="24">
    <w:name w:val="Основной текст (2)"/>
    <w:basedOn w:val="a"/>
    <w:link w:val="23"/>
    <w:rsid w:val="00F376C2"/>
    <w:pPr>
      <w:widowControl w:val="0"/>
      <w:shd w:val="clear" w:color="auto" w:fill="FFFFFF"/>
      <w:spacing w:line="278" w:lineRule="exact"/>
    </w:pPr>
    <w:rPr>
      <w:rFonts w:eastAsia="Times New Roman"/>
      <w:sz w:val="28"/>
      <w:szCs w:val="28"/>
    </w:rPr>
  </w:style>
  <w:style w:type="character" w:styleId="afb">
    <w:name w:val="annotation reference"/>
    <w:basedOn w:val="a2"/>
    <w:uiPriority w:val="99"/>
    <w:semiHidden/>
    <w:unhideWhenUsed/>
    <w:rsid w:val="002069FF"/>
    <w:rPr>
      <w:sz w:val="16"/>
      <w:szCs w:val="16"/>
    </w:rPr>
  </w:style>
  <w:style w:type="paragraph" w:styleId="afc">
    <w:name w:val="annotation text"/>
    <w:basedOn w:val="a"/>
    <w:link w:val="afd"/>
    <w:uiPriority w:val="99"/>
    <w:semiHidden/>
    <w:unhideWhenUsed/>
    <w:rsid w:val="002069FF"/>
    <w:rPr>
      <w:sz w:val="20"/>
      <w:szCs w:val="20"/>
    </w:rPr>
  </w:style>
  <w:style w:type="character" w:customStyle="1" w:styleId="afd">
    <w:name w:val="Текст примечания Знак"/>
    <w:basedOn w:val="a2"/>
    <w:link w:val="afc"/>
    <w:uiPriority w:val="99"/>
    <w:semiHidden/>
    <w:rsid w:val="002069FF"/>
    <w:rPr>
      <w:rFonts w:ascii="Calibri" w:eastAsia="Calibri" w:hAnsi="Calibri" w:cs="Calibri"/>
      <w:sz w:val="20"/>
      <w:szCs w:val="20"/>
    </w:rPr>
  </w:style>
  <w:style w:type="paragraph" w:styleId="afe">
    <w:name w:val="annotation subject"/>
    <w:basedOn w:val="afc"/>
    <w:next w:val="afc"/>
    <w:link w:val="aff"/>
    <w:uiPriority w:val="99"/>
    <w:semiHidden/>
    <w:unhideWhenUsed/>
    <w:rsid w:val="002069FF"/>
    <w:rPr>
      <w:b/>
      <w:bCs/>
    </w:rPr>
  </w:style>
  <w:style w:type="character" w:customStyle="1" w:styleId="aff">
    <w:name w:val="Тема примечания Знак"/>
    <w:basedOn w:val="afd"/>
    <w:link w:val="afe"/>
    <w:uiPriority w:val="99"/>
    <w:semiHidden/>
    <w:rsid w:val="002069FF"/>
    <w:rPr>
      <w:rFonts w:ascii="Calibri" w:eastAsia="Calibri" w:hAnsi="Calibri" w:cs="Calibri"/>
      <w:b/>
      <w:bCs/>
      <w:sz w:val="20"/>
      <w:szCs w:val="20"/>
    </w:rPr>
  </w:style>
  <w:style w:type="paragraph" w:styleId="aff0">
    <w:name w:val="Document Map"/>
    <w:basedOn w:val="a"/>
    <w:link w:val="aff1"/>
    <w:uiPriority w:val="99"/>
    <w:semiHidden/>
    <w:unhideWhenUsed/>
    <w:rsid w:val="00AA65AA"/>
    <w:rPr>
      <w:rFonts w:ascii="Tahoma" w:hAnsi="Tahoma" w:cs="Tahoma"/>
      <w:sz w:val="16"/>
      <w:szCs w:val="16"/>
    </w:rPr>
  </w:style>
  <w:style w:type="character" w:customStyle="1" w:styleId="aff1">
    <w:name w:val="Схема документа Знак"/>
    <w:basedOn w:val="a2"/>
    <w:link w:val="aff0"/>
    <w:uiPriority w:val="99"/>
    <w:semiHidden/>
    <w:rsid w:val="00AA65AA"/>
    <w:rPr>
      <w:rFonts w:ascii="Tahoma" w:eastAsia="Calibri" w:hAnsi="Tahoma" w:cs="Tahoma"/>
      <w:sz w:val="16"/>
      <w:szCs w:val="16"/>
    </w:rPr>
  </w:style>
  <w:style w:type="character" w:styleId="aff2">
    <w:name w:val="FollowedHyperlink"/>
    <w:basedOn w:val="a2"/>
    <w:uiPriority w:val="99"/>
    <w:semiHidden/>
    <w:unhideWhenUsed/>
    <w:rsid w:val="0047063E"/>
    <w:rPr>
      <w:color w:val="954F72" w:themeColor="followedHyperlink"/>
      <w:u w:val="single"/>
    </w:rPr>
  </w:style>
  <w:style w:type="character" w:customStyle="1" w:styleId="211pt">
    <w:name w:val="Основной текст (2) + 11 pt;Полужирный"/>
    <w:basedOn w:val="23"/>
    <w:rsid w:val="00013455"/>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Полужирный"/>
    <w:basedOn w:val="23"/>
    <w:rsid w:val="00013455"/>
    <w:rPr>
      <w:rFonts w:ascii="Calibri" w:eastAsia="Calibri" w:hAnsi="Calibri" w:cs="Calibri"/>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aff3">
    <w:name w:val="Подпись к таблице_"/>
    <w:basedOn w:val="a2"/>
    <w:link w:val="aff4"/>
    <w:rsid w:val="00013455"/>
    <w:rPr>
      <w:rFonts w:ascii="Calibri" w:eastAsia="Calibri" w:hAnsi="Calibri" w:cs="Calibri"/>
      <w:sz w:val="20"/>
      <w:szCs w:val="20"/>
      <w:shd w:val="clear" w:color="auto" w:fill="FFFFFF"/>
    </w:rPr>
  </w:style>
  <w:style w:type="paragraph" w:customStyle="1" w:styleId="aff4">
    <w:name w:val="Подпись к таблице"/>
    <w:basedOn w:val="a"/>
    <w:link w:val="aff3"/>
    <w:rsid w:val="00013455"/>
    <w:pPr>
      <w:widowControl w:val="0"/>
      <w:shd w:val="clear" w:color="auto" w:fill="FFFFFF"/>
      <w:spacing w:line="0" w:lineRule="atLeast"/>
      <w:jc w:val="left"/>
    </w:pPr>
    <w:rPr>
      <w:sz w:val="20"/>
      <w:szCs w:val="20"/>
    </w:rPr>
  </w:style>
  <w:style w:type="character" w:customStyle="1" w:styleId="30">
    <w:name w:val="Заголовок 3 Знак"/>
    <w:basedOn w:val="a2"/>
    <w:link w:val="3"/>
    <w:uiPriority w:val="9"/>
    <w:rsid w:val="00374CF4"/>
    <w:rPr>
      <w:rFonts w:eastAsia="Calibri"/>
      <w:b/>
      <w:i/>
      <w:sz w:val="24"/>
      <w:szCs w:val="24"/>
    </w:rPr>
  </w:style>
  <w:style w:type="table" w:customStyle="1" w:styleId="5">
    <w:name w:val="Сетка таблицы5"/>
    <w:basedOn w:val="a3"/>
    <w:next w:val="aa"/>
    <w:uiPriority w:val="59"/>
    <w:rsid w:val="00753C3A"/>
    <w:pPr>
      <w:ind w:firstLine="0"/>
      <w:jc w:val="left"/>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a"/>
    <w:uiPriority w:val="39"/>
    <w:locked/>
    <w:rsid w:val="00B47A77"/>
    <w:pPr>
      <w:ind w:firstLine="0"/>
      <w:jc w:val="left"/>
    </w:pPr>
    <w:rPr>
      <w:rFonts w:eastAsia="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a"/>
    <w:uiPriority w:val="39"/>
    <w:locked/>
    <w:rsid w:val="00B47A77"/>
    <w:pPr>
      <w:ind w:firstLine="0"/>
      <w:jc w:val="left"/>
    </w:pPr>
    <w:rPr>
      <w:rFonts w:eastAsia="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
    <w:uiPriority w:val="99"/>
    <w:rsid w:val="009809E5"/>
    <w:pPr>
      <w:widowControl w:val="0"/>
      <w:autoSpaceDE w:val="0"/>
      <w:autoSpaceDN w:val="0"/>
      <w:adjustRightInd w:val="0"/>
      <w:ind w:firstLine="0"/>
      <w:jc w:val="left"/>
    </w:pPr>
    <w:rPr>
      <w:rFonts w:eastAsiaTheme="minorEastAsia"/>
      <w:lang w:eastAsia="ru-RU"/>
    </w:rPr>
  </w:style>
  <w:style w:type="paragraph" w:customStyle="1" w:styleId="Style13">
    <w:name w:val="Style13"/>
    <w:basedOn w:val="a"/>
    <w:uiPriority w:val="99"/>
    <w:rsid w:val="009809E5"/>
    <w:pPr>
      <w:widowControl w:val="0"/>
      <w:autoSpaceDE w:val="0"/>
      <w:autoSpaceDN w:val="0"/>
      <w:adjustRightInd w:val="0"/>
      <w:spacing w:line="414" w:lineRule="exact"/>
      <w:ind w:firstLine="0"/>
      <w:jc w:val="left"/>
    </w:pPr>
    <w:rPr>
      <w:rFonts w:eastAsiaTheme="minorEastAsia"/>
      <w:lang w:eastAsia="ru-RU"/>
    </w:rPr>
  </w:style>
  <w:style w:type="character" w:customStyle="1" w:styleId="FontStyle27">
    <w:name w:val="Font Style27"/>
    <w:basedOn w:val="a2"/>
    <w:uiPriority w:val="99"/>
    <w:rsid w:val="009809E5"/>
    <w:rPr>
      <w:rFonts w:ascii="Times New Roman" w:hAnsi="Times New Roman" w:cs="Times New Roman"/>
      <w:sz w:val="22"/>
      <w:szCs w:val="22"/>
    </w:rPr>
  </w:style>
  <w:style w:type="paragraph" w:customStyle="1" w:styleId="Style10">
    <w:name w:val="Style10"/>
    <w:basedOn w:val="a"/>
    <w:uiPriority w:val="99"/>
    <w:rsid w:val="009809E5"/>
    <w:pPr>
      <w:widowControl w:val="0"/>
      <w:autoSpaceDE w:val="0"/>
      <w:autoSpaceDN w:val="0"/>
      <w:adjustRightInd w:val="0"/>
      <w:ind w:firstLine="0"/>
      <w:jc w:val="left"/>
    </w:pPr>
    <w:rPr>
      <w:rFonts w:eastAsiaTheme="minorEastAsia"/>
      <w:lang w:eastAsia="ru-RU"/>
    </w:rPr>
  </w:style>
  <w:style w:type="paragraph" w:styleId="aff5">
    <w:name w:val="TOC Heading"/>
    <w:basedOn w:val="10"/>
    <w:next w:val="a"/>
    <w:uiPriority w:val="39"/>
    <w:semiHidden/>
    <w:unhideWhenUsed/>
    <w:qFormat/>
    <w:rsid w:val="000A7100"/>
    <w:pPr>
      <w:keepLines/>
      <w:suppressAutoHyphens w:val="0"/>
      <w:spacing w:before="480" w:after="0" w:line="276" w:lineRule="auto"/>
      <w:ind w:firstLine="0"/>
      <w:jc w:val="left"/>
      <w:outlineLvl w:val="9"/>
    </w:pPr>
    <w:rPr>
      <w:rFonts w:asciiTheme="majorHAnsi" w:eastAsiaTheme="majorEastAsia" w:hAnsiTheme="majorHAnsi" w:cstheme="majorBidi"/>
      <w:color w:val="2E74B5" w:themeColor="accent1" w:themeShade="BF"/>
      <w:kern w:val="0"/>
      <w:sz w:val="28"/>
      <w:szCs w:val="28"/>
      <w:lang w:val="ru-RU" w:bidi="ar-SA"/>
    </w:rPr>
  </w:style>
  <w:style w:type="paragraph" w:styleId="25">
    <w:name w:val="toc 2"/>
    <w:basedOn w:val="a"/>
    <w:next w:val="a"/>
    <w:autoRedefine/>
    <w:uiPriority w:val="39"/>
    <w:unhideWhenUsed/>
    <w:rsid w:val="000A7100"/>
    <w:pPr>
      <w:spacing w:after="100"/>
      <w:ind w:left="240"/>
    </w:pPr>
  </w:style>
  <w:style w:type="paragraph" w:styleId="16">
    <w:name w:val="toc 1"/>
    <w:basedOn w:val="a"/>
    <w:next w:val="a"/>
    <w:autoRedefine/>
    <w:uiPriority w:val="39"/>
    <w:unhideWhenUsed/>
    <w:rsid w:val="000A7100"/>
    <w:pPr>
      <w:spacing w:after="100"/>
    </w:pPr>
  </w:style>
  <w:style w:type="paragraph" w:styleId="32">
    <w:name w:val="toc 3"/>
    <w:basedOn w:val="a"/>
    <w:next w:val="a"/>
    <w:autoRedefine/>
    <w:uiPriority w:val="39"/>
    <w:unhideWhenUsed/>
    <w:rsid w:val="008D41FE"/>
    <w:pPr>
      <w:tabs>
        <w:tab w:val="right" w:leader="dot" w:pos="9628"/>
      </w:tabs>
      <w:ind w:left="284" w:firstLine="0"/>
    </w:pPr>
    <w:rPr>
      <w:noProof/>
      <w:spacing w:val="-6"/>
    </w:rPr>
  </w:style>
  <w:style w:type="paragraph" w:customStyle="1" w:styleId="Style12">
    <w:name w:val="Style12"/>
    <w:basedOn w:val="a"/>
    <w:uiPriority w:val="99"/>
    <w:rsid w:val="00306223"/>
    <w:pPr>
      <w:widowControl w:val="0"/>
      <w:autoSpaceDE w:val="0"/>
      <w:autoSpaceDN w:val="0"/>
      <w:adjustRightInd w:val="0"/>
      <w:spacing w:line="301" w:lineRule="exact"/>
      <w:ind w:firstLine="859"/>
    </w:pPr>
    <w:rPr>
      <w:rFonts w:eastAsia="Times New Roman"/>
      <w:lang w:eastAsia="ru-RU"/>
    </w:rPr>
  </w:style>
  <w:style w:type="paragraph" w:customStyle="1" w:styleId="Style32">
    <w:name w:val="Style32"/>
    <w:basedOn w:val="a"/>
    <w:uiPriority w:val="99"/>
    <w:rsid w:val="009C7431"/>
    <w:pPr>
      <w:widowControl w:val="0"/>
      <w:autoSpaceDE w:val="0"/>
      <w:autoSpaceDN w:val="0"/>
      <w:adjustRightInd w:val="0"/>
      <w:spacing w:line="346" w:lineRule="exact"/>
      <w:ind w:firstLine="0"/>
    </w:pPr>
    <w:rPr>
      <w:rFonts w:ascii="Segoe UI" w:eastAsiaTheme="minorEastAsia" w:hAnsi="Segoe UI" w:cs="Segoe UI"/>
      <w:lang w:eastAsia="ru-RU"/>
    </w:rPr>
  </w:style>
  <w:style w:type="character" w:customStyle="1" w:styleId="FontStyle92">
    <w:name w:val="Font Style92"/>
    <w:basedOn w:val="a2"/>
    <w:uiPriority w:val="99"/>
    <w:rsid w:val="009C7431"/>
    <w:rPr>
      <w:rFonts w:ascii="Calibri" w:hAnsi="Calibri" w:cs="Calibri"/>
      <w:b/>
      <w:bCs/>
      <w:sz w:val="20"/>
      <w:szCs w:val="20"/>
    </w:rPr>
  </w:style>
  <w:style w:type="character" w:customStyle="1" w:styleId="FontStyle94">
    <w:name w:val="Font Style94"/>
    <w:basedOn w:val="a2"/>
    <w:uiPriority w:val="99"/>
    <w:rsid w:val="009C7431"/>
    <w:rPr>
      <w:rFonts w:ascii="Segoe UI" w:hAnsi="Segoe UI" w:cs="Segoe UI"/>
      <w:sz w:val="18"/>
      <w:szCs w:val="18"/>
    </w:rPr>
  </w:style>
  <w:style w:type="paragraph" w:customStyle="1" w:styleId="Style34">
    <w:name w:val="Style34"/>
    <w:basedOn w:val="a"/>
    <w:uiPriority w:val="99"/>
    <w:rsid w:val="009C7431"/>
    <w:pPr>
      <w:widowControl w:val="0"/>
      <w:autoSpaceDE w:val="0"/>
      <w:autoSpaceDN w:val="0"/>
      <w:adjustRightInd w:val="0"/>
      <w:spacing w:line="595" w:lineRule="exact"/>
      <w:ind w:firstLine="0"/>
    </w:pPr>
    <w:rPr>
      <w:rFonts w:ascii="Segoe UI" w:eastAsiaTheme="minorEastAsia" w:hAnsi="Segoe UI" w:cs="Segoe UI"/>
      <w:lang w:eastAsia="ru-RU"/>
    </w:rPr>
  </w:style>
  <w:style w:type="paragraph" w:customStyle="1" w:styleId="Style3">
    <w:name w:val="Style3"/>
    <w:basedOn w:val="a"/>
    <w:uiPriority w:val="99"/>
    <w:rsid w:val="009D3700"/>
    <w:pPr>
      <w:widowControl w:val="0"/>
      <w:autoSpaceDE w:val="0"/>
      <w:autoSpaceDN w:val="0"/>
      <w:adjustRightInd w:val="0"/>
      <w:spacing w:line="269" w:lineRule="exact"/>
      <w:ind w:firstLine="0"/>
      <w:jc w:val="left"/>
    </w:pPr>
    <w:rPr>
      <w:rFonts w:ascii="Calibri" w:eastAsiaTheme="minorEastAsia" w:hAnsi="Calibri" w:cstheme="minorBidi"/>
      <w:lang w:eastAsia="ru-RU"/>
    </w:rPr>
  </w:style>
  <w:style w:type="character" w:customStyle="1" w:styleId="FontStyle12">
    <w:name w:val="Font Style12"/>
    <w:basedOn w:val="a2"/>
    <w:uiPriority w:val="99"/>
    <w:rsid w:val="009D3700"/>
    <w:rPr>
      <w:rFonts w:ascii="Calibri" w:hAnsi="Calibri" w:cs="Calibri"/>
      <w:b/>
      <w:bCs/>
      <w:sz w:val="16"/>
      <w:szCs w:val="16"/>
    </w:rPr>
  </w:style>
  <w:style w:type="paragraph" w:customStyle="1" w:styleId="Style1">
    <w:name w:val="Style1"/>
    <w:basedOn w:val="a"/>
    <w:uiPriority w:val="99"/>
    <w:rsid w:val="009D3700"/>
    <w:pPr>
      <w:widowControl w:val="0"/>
      <w:autoSpaceDE w:val="0"/>
      <w:autoSpaceDN w:val="0"/>
      <w:adjustRightInd w:val="0"/>
      <w:ind w:firstLine="0"/>
      <w:jc w:val="left"/>
    </w:pPr>
    <w:rPr>
      <w:rFonts w:ascii="Calibri" w:eastAsiaTheme="minorEastAsia" w:hAnsi="Calibri" w:cstheme="minorBidi"/>
      <w:lang w:eastAsia="ru-RU"/>
    </w:rPr>
  </w:style>
  <w:style w:type="character" w:customStyle="1" w:styleId="FontStyle13">
    <w:name w:val="Font Style13"/>
    <w:basedOn w:val="a2"/>
    <w:uiPriority w:val="99"/>
    <w:rsid w:val="009D3700"/>
    <w:rPr>
      <w:rFonts w:ascii="Calibri" w:hAnsi="Calibri" w:cs="Calibri"/>
      <w:sz w:val="20"/>
      <w:szCs w:val="20"/>
    </w:rPr>
  </w:style>
  <w:style w:type="paragraph" w:customStyle="1" w:styleId="ConsPlusNormal">
    <w:name w:val="ConsPlusNormal"/>
    <w:rsid w:val="00ED5CBC"/>
    <w:pPr>
      <w:widowControl w:val="0"/>
      <w:autoSpaceDE w:val="0"/>
      <w:autoSpaceDN w:val="0"/>
      <w:ind w:firstLine="0"/>
      <w:jc w:val="left"/>
    </w:pPr>
    <w:rPr>
      <w:rFonts w:ascii="Calibri" w:eastAsia="Times New Roman" w:hAnsi="Calibri" w:cs="Calibri"/>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6142">
      <w:bodyDiv w:val="1"/>
      <w:marLeft w:val="0"/>
      <w:marRight w:val="0"/>
      <w:marTop w:val="0"/>
      <w:marBottom w:val="0"/>
      <w:divBdr>
        <w:top w:val="none" w:sz="0" w:space="0" w:color="auto"/>
        <w:left w:val="none" w:sz="0" w:space="0" w:color="auto"/>
        <w:bottom w:val="none" w:sz="0" w:space="0" w:color="auto"/>
        <w:right w:val="none" w:sz="0" w:space="0" w:color="auto"/>
      </w:divBdr>
    </w:div>
    <w:div w:id="70928921">
      <w:bodyDiv w:val="1"/>
      <w:marLeft w:val="0"/>
      <w:marRight w:val="0"/>
      <w:marTop w:val="0"/>
      <w:marBottom w:val="0"/>
      <w:divBdr>
        <w:top w:val="none" w:sz="0" w:space="0" w:color="auto"/>
        <w:left w:val="none" w:sz="0" w:space="0" w:color="auto"/>
        <w:bottom w:val="none" w:sz="0" w:space="0" w:color="auto"/>
        <w:right w:val="none" w:sz="0" w:space="0" w:color="auto"/>
      </w:divBdr>
    </w:div>
    <w:div w:id="72700579">
      <w:bodyDiv w:val="1"/>
      <w:marLeft w:val="0"/>
      <w:marRight w:val="0"/>
      <w:marTop w:val="0"/>
      <w:marBottom w:val="0"/>
      <w:divBdr>
        <w:top w:val="none" w:sz="0" w:space="0" w:color="auto"/>
        <w:left w:val="none" w:sz="0" w:space="0" w:color="auto"/>
        <w:bottom w:val="none" w:sz="0" w:space="0" w:color="auto"/>
        <w:right w:val="none" w:sz="0" w:space="0" w:color="auto"/>
      </w:divBdr>
    </w:div>
    <w:div w:id="76442612">
      <w:bodyDiv w:val="1"/>
      <w:marLeft w:val="0"/>
      <w:marRight w:val="0"/>
      <w:marTop w:val="0"/>
      <w:marBottom w:val="0"/>
      <w:divBdr>
        <w:top w:val="none" w:sz="0" w:space="0" w:color="auto"/>
        <w:left w:val="none" w:sz="0" w:space="0" w:color="auto"/>
        <w:bottom w:val="none" w:sz="0" w:space="0" w:color="auto"/>
        <w:right w:val="none" w:sz="0" w:space="0" w:color="auto"/>
      </w:divBdr>
    </w:div>
    <w:div w:id="175848687">
      <w:bodyDiv w:val="1"/>
      <w:marLeft w:val="0"/>
      <w:marRight w:val="0"/>
      <w:marTop w:val="0"/>
      <w:marBottom w:val="0"/>
      <w:divBdr>
        <w:top w:val="none" w:sz="0" w:space="0" w:color="auto"/>
        <w:left w:val="none" w:sz="0" w:space="0" w:color="auto"/>
        <w:bottom w:val="none" w:sz="0" w:space="0" w:color="auto"/>
        <w:right w:val="none" w:sz="0" w:space="0" w:color="auto"/>
      </w:divBdr>
    </w:div>
    <w:div w:id="191579661">
      <w:bodyDiv w:val="1"/>
      <w:marLeft w:val="0"/>
      <w:marRight w:val="0"/>
      <w:marTop w:val="0"/>
      <w:marBottom w:val="0"/>
      <w:divBdr>
        <w:top w:val="none" w:sz="0" w:space="0" w:color="auto"/>
        <w:left w:val="none" w:sz="0" w:space="0" w:color="auto"/>
        <w:bottom w:val="none" w:sz="0" w:space="0" w:color="auto"/>
        <w:right w:val="none" w:sz="0" w:space="0" w:color="auto"/>
      </w:divBdr>
    </w:div>
    <w:div w:id="210460770">
      <w:bodyDiv w:val="1"/>
      <w:marLeft w:val="0"/>
      <w:marRight w:val="0"/>
      <w:marTop w:val="0"/>
      <w:marBottom w:val="0"/>
      <w:divBdr>
        <w:top w:val="none" w:sz="0" w:space="0" w:color="auto"/>
        <w:left w:val="none" w:sz="0" w:space="0" w:color="auto"/>
        <w:bottom w:val="none" w:sz="0" w:space="0" w:color="auto"/>
        <w:right w:val="none" w:sz="0" w:space="0" w:color="auto"/>
      </w:divBdr>
    </w:div>
    <w:div w:id="286081746">
      <w:bodyDiv w:val="1"/>
      <w:marLeft w:val="0"/>
      <w:marRight w:val="0"/>
      <w:marTop w:val="0"/>
      <w:marBottom w:val="0"/>
      <w:divBdr>
        <w:top w:val="none" w:sz="0" w:space="0" w:color="auto"/>
        <w:left w:val="none" w:sz="0" w:space="0" w:color="auto"/>
        <w:bottom w:val="none" w:sz="0" w:space="0" w:color="auto"/>
        <w:right w:val="none" w:sz="0" w:space="0" w:color="auto"/>
      </w:divBdr>
    </w:div>
    <w:div w:id="562831943">
      <w:bodyDiv w:val="1"/>
      <w:marLeft w:val="0"/>
      <w:marRight w:val="0"/>
      <w:marTop w:val="0"/>
      <w:marBottom w:val="0"/>
      <w:divBdr>
        <w:top w:val="none" w:sz="0" w:space="0" w:color="auto"/>
        <w:left w:val="none" w:sz="0" w:space="0" w:color="auto"/>
        <w:bottom w:val="none" w:sz="0" w:space="0" w:color="auto"/>
        <w:right w:val="none" w:sz="0" w:space="0" w:color="auto"/>
      </w:divBdr>
    </w:div>
    <w:div w:id="626664302">
      <w:bodyDiv w:val="1"/>
      <w:marLeft w:val="0"/>
      <w:marRight w:val="0"/>
      <w:marTop w:val="0"/>
      <w:marBottom w:val="0"/>
      <w:divBdr>
        <w:top w:val="none" w:sz="0" w:space="0" w:color="auto"/>
        <w:left w:val="none" w:sz="0" w:space="0" w:color="auto"/>
        <w:bottom w:val="none" w:sz="0" w:space="0" w:color="auto"/>
        <w:right w:val="none" w:sz="0" w:space="0" w:color="auto"/>
      </w:divBdr>
    </w:div>
    <w:div w:id="692727890">
      <w:bodyDiv w:val="1"/>
      <w:marLeft w:val="0"/>
      <w:marRight w:val="0"/>
      <w:marTop w:val="0"/>
      <w:marBottom w:val="0"/>
      <w:divBdr>
        <w:top w:val="none" w:sz="0" w:space="0" w:color="auto"/>
        <w:left w:val="none" w:sz="0" w:space="0" w:color="auto"/>
        <w:bottom w:val="none" w:sz="0" w:space="0" w:color="auto"/>
        <w:right w:val="none" w:sz="0" w:space="0" w:color="auto"/>
      </w:divBdr>
    </w:div>
    <w:div w:id="711155357">
      <w:bodyDiv w:val="1"/>
      <w:marLeft w:val="0"/>
      <w:marRight w:val="0"/>
      <w:marTop w:val="0"/>
      <w:marBottom w:val="0"/>
      <w:divBdr>
        <w:top w:val="none" w:sz="0" w:space="0" w:color="auto"/>
        <w:left w:val="none" w:sz="0" w:space="0" w:color="auto"/>
        <w:bottom w:val="none" w:sz="0" w:space="0" w:color="auto"/>
        <w:right w:val="none" w:sz="0" w:space="0" w:color="auto"/>
      </w:divBdr>
    </w:div>
    <w:div w:id="856892942">
      <w:bodyDiv w:val="1"/>
      <w:marLeft w:val="0"/>
      <w:marRight w:val="0"/>
      <w:marTop w:val="0"/>
      <w:marBottom w:val="0"/>
      <w:divBdr>
        <w:top w:val="none" w:sz="0" w:space="0" w:color="auto"/>
        <w:left w:val="none" w:sz="0" w:space="0" w:color="auto"/>
        <w:bottom w:val="none" w:sz="0" w:space="0" w:color="auto"/>
        <w:right w:val="none" w:sz="0" w:space="0" w:color="auto"/>
      </w:divBdr>
    </w:div>
    <w:div w:id="935554953">
      <w:bodyDiv w:val="1"/>
      <w:marLeft w:val="0"/>
      <w:marRight w:val="0"/>
      <w:marTop w:val="0"/>
      <w:marBottom w:val="0"/>
      <w:divBdr>
        <w:top w:val="none" w:sz="0" w:space="0" w:color="auto"/>
        <w:left w:val="none" w:sz="0" w:space="0" w:color="auto"/>
        <w:bottom w:val="none" w:sz="0" w:space="0" w:color="auto"/>
        <w:right w:val="none" w:sz="0" w:space="0" w:color="auto"/>
      </w:divBdr>
    </w:div>
    <w:div w:id="968166563">
      <w:bodyDiv w:val="1"/>
      <w:marLeft w:val="0"/>
      <w:marRight w:val="0"/>
      <w:marTop w:val="0"/>
      <w:marBottom w:val="0"/>
      <w:divBdr>
        <w:top w:val="none" w:sz="0" w:space="0" w:color="auto"/>
        <w:left w:val="none" w:sz="0" w:space="0" w:color="auto"/>
        <w:bottom w:val="none" w:sz="0" w:space="0" w:color="auto"/>
        <w:right w:val="none" w:sz="0" w:space="0" w:color="auto"/>
      </w:divBdr>
    </w:div>
    <w:div w:id="1143541010">
      <w:bodyDiv w:val="1"/>
      <w:marLeft w:val="0"/>
      <w:marRight w:val="0"/>
      <w:marTop w:val="0"/>
      <w:marBottom w:val="0"/>
      <w:divBdr>
        <w:top w:val="none" w:sz="0" w:space="0" w:color="auto"/>
        <w:left w:val="none" w:sz="0" w:space="0" w:color="auto"/>
        <w:bottom w:val="none" w:sz="0" w:space="0" w:color="auto"/>
        <w:right w:val="none" w:sz="0" w:space="0" w:color="auto"/>
      </w:divBdr>
    </w:div>
    <w:div w:id="1144351817">
      <w:bodyDiv w:val="1"/>
      <w:marLeft w:val="0"/>
      <w:marRight w:val="0"/>
      <w:marTop w:val="0"/>
      <w:marBottom w:val="0"/>
      <w:divBdr>
        <w:top w:val="none" w:sz="0" w:space="0" w:color="auto"/>
        <w:left w:val="none" w:sz="0" w:space="0" w:color="auto"/>
        <w:bottom w:val="none" w:sz="0" w:space="0" w:color="auto"/>
        <w:right w:val="none" w:sz="0" w:space="0" w:color="auto"/>
      </w:divBdr>
    </w:div>
    <w:div w:id="1286693797">
      <w:bodyDiv w:val="1"/>
      <w:marLeft w:val="0"/>
      <w:marRight w:val="0"/>
      <w:marTop w:val="0"/>
      <w:marBottom w:val="0"/>
      <w:divBdr>
        <w:top w:val="none" w:sz="0" w:space="0" w:color="auto"/>
        <w:left w:val="none" w:sz="0" w:space="0" w:color="auto"/>
        <w:bottom w:val="none" w:sz="0" w:space="0" w:color="auto"/>
        <w:right w:val="none" w:sz="0" w:space="0" w:color="auto"/>
      </w:divBdr>
      <w:divsChild>
        <w:div w:id="761756913">
          <w:marLeft w:val="0"/>
          <w:marRight w:val="0"/>
          <w:marTop w:val="0"/>
          <w:marBottom w:val="0"/>
          <w:divBdr>
            <w:top w:val="none" w:sz="0" w:space="0" w:color="auto"/>
            <w:left w:val="none" w:sz="0" w:space="0" w:color="auto"/>
            <w:bottom w:val="none" w:sz="0" w:space="0" w:color="auto"/>
            <w:right w:val="none" w:sz="0" w:space="0" w:color="auto"/>
          </w:divBdr>
        </w:div>
      </w:divsChild>
    </w:div>
    <w:div w:id="1408499858">
      <w:bodyDiv w:val="1"/>
      <w:marLeft w:val="0"/>
      <w:marRight w:val="0"/>
      <w:marTop w:val="0"/>
      <w:marBottom w:val="0"/>
      <w:divBdr>
        <w:top w:val="none" w:sz="0" w:space="0" w:color="auto"/>
        <w:left w:val="none" w:sz="0" w:space="0" w:color="auto"/>
        <w:bottom w:val="none" w:sz="0" w:space="0" w:color="auto"/>
        <w:right w:val="none" w:sz="0" w:space="0" w:color="auto"/>
      </w:divBdr>
    </w:div>
    <w:div w:id="1417479925">
      <w:bodyDiv w:val="1"/>
      <w:marLeft w:val="0"/>
      <w:marRight w:val="0"/>
      <w:marTop w:val="0"/>
      <w:marBottom w:val="0"/>
      <w:divBdr>
        <w:top w:val="none" w:sz="0" w:space="0" w:color="auto"/>
        <w:left w:val="none" w:sz="0" w:space="0" w:color="auto"/>
        <w:bottom w:val="none" w:sz="0" w:space="0" w:color="auto"/>
        <w:right w:val="none" w:sz="0" w:space="0" w:color="auto"/>
      </w:divBdr>
    </w:div>
    <w:div w:id="1435050372">
      <w:bodyDiv w:val="1"/>
      <w:marLeft w:val="0"/>
      <w:marRight w:val="0"/>
      <w:marTop w:val="0"/>
      <w:marBottom w:val="0"/>
      <w:divBdr>
        <w:top w:val="none" w:sz="0" w:space="0" w:color="auto"/>
        <w:left w:val="none" w:sz="0" w:space="0" w:color="auto"/>
        <w:bottom w:val="none" w:sz="0" w:space="0" w:color="auto"/>
        <w:right w:val="none" w:sz="0" w:space="0" w:color="auto"/>
      </w:divBdr>
    </w:div>
    <w:div w:id="1526745690">
      <w:bodyDiv w:val="1"/>
      <w:marLeft w:val="0"/>
      <w:marRight w:val="0"/>
      <w:marTop w:val="0"/>
      <w:marBottom w:val="0"/>
      <w:divBdr>
        <w:top w:val="none" w:sz="0" w:space="0" w:color="auto"/>
        <w:left w:val="none" w:sz="0" w:space="0" w:color="auto"/>
        <w:bottom w:val="none" w:sz="0" w:space="0" w:color="auto"/>
        <w:right w:val="none" w:sz="0" w:space="0" w:color="auto"/>
      </w:divBdr>
    </w:div>
    <w:div w:id="1553342386">
      <w:bodyDiv w:val="1"/>
      <w:marLeft w:val="0"/>
      <w:marRight w:val="0"/>
      <w:marTop w:val="0"/>
      <w:marBottom w:val="0"/>
      <w:divBdr>
        <w:top w:val="none" w:sz="0" w:space="0" w:color="auto"/>
        <w:left w:val="none" w:sz="0" w:space="0" w:color="auto"/>
        <w:bottom w:val="none" w:sz="0" w:space="0" w:color="auto"/>
        <w:right w:val="none" w:sz="0" w:space="0" w:color="auto"/>
      </w:divBdr>
    </w:div>
    <w:div w:id="1635215005">
      <w:bodyDiv w:val="1"/>
      <w:marLeft w:val="0"/>
      <w:marRight w:val="0"/>
      <w:marTop w:val="0"/>
      <w:marBottom w:val="0"/>
      <w:divBdr>
        <w:top w:val="none" w:sz="0" w:space="0" w:color="auto"/>
        <w:left w:val="none" w:sz="0" w:space="0" w:color="auto"/>
        <w:bottom w:val="none" w:sz="0" w:space="0" w:color="auto"/>
        <w:right w:val="none" w:sz="0" w:space="0" w:color="auto"/>
      </w:divBdr>
    </w:div>
    <w:div w:id="1816024735">
      <w:bodyDiv w:val="1"/>
      <w:marLeft w:val="0"/>
      <w:marRight w:val="0"/>
      <w:marTop w:val="0"/>
      <w:marBottom w:val="0"/>
      <w:divBdr>
        <w:top w:val="none" w:sz="0" w:space="0" w:color="auto"/>
        <w:left w:val="none" w:sz="0" w:space="0" w:color="auto"/>
        <w:bottom w:val="none" w:sz="0" w:space="0" w:color="auto"/>
        <w:right w:val="none" w:sz="0" w:space="0" w:color="auto"/>
      </w:divBdr>
    </w:div>
    <w:div w:id="1827435336">
      <w:bodyDiv w:val="1"/>
      <w:marLeft w:val="0"/>
      <w:marRight w:val="0"/>
      <w:marTop w:val="0"/>
      <w:marBottom w:val="0"/>
      <w:divBdr>
        <w:top w:val="none" w:sz="0" w:space="0" w:color="auto"/>
        <w:left w:val="none" w:sz="0" w:space="0" w:color="auto"/>
        <w:bottom w:val="none" w:sz="0" w:space="0" w:color="auto"/>
        <w:right w:val="none" w:sz="0" w:space="0" w:color="auto"/>
      </w:divBdr>
    </w:div>
    <w:div w:id="1955481415">
      <w:bodyDiv w:val="1"/>
      <w:marLeft w:val="0"/>
      <w:marRight w:val="0"/>
      <w:marTop w:val="0"/>
      <w:marBottom w:val="0"/>
      <w:divBdr>
        <w:top w:val="none" w:sz="0" w:space="0" w:color="auto"/>
        <w:left w:val="none" w:sz="0" w:space="0" w:color="auto"/>
        <w:bottom w:val="none" w:sz="0" w:space="0" w:color="auto"/>
        <w:right w:val="none" w:sz="0" w:space="0" w:color="auto"/>
      </w:divBdr>
    </w:div>
    <w:div w:id="1971476634">
      <w:bodyDiv w:val="1"/>
      <w:marLeft w:val="0"/>
      <w:marRight w:val="0"/>
      <w:marTop w:val="0"/>
      <w:marBottom w:val="0"/>
      <w:divBdr>
        <w:top w:val="none" w:sz="0" w:space="0" w:color="auto"/>
        <w:left w:val="none" w:sz="0" w:space="0" w:color="auto"/>
        <w:bottom w:val="none" w:sz="0" w:space="0" w:color="auto"/>
        <w:right w:val="none" w:sz="0" w:space="0" w:color="auto"/>
      </w:divBdr>
      <w:divsChild>
        <w:div w:id="1572156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yperlink" Target="http://mge-comcan.ru/" TargetMode="External"/><Relationship Id="rId7" Type="http://schemas.openxmlformats.org/officeDocument/2006/relationships/endnotes" Target="endnotes.xml"/><Relationship Id="rId12" Type="http://schemas.openxmlformats.org/officeDocument/2006/relationships/hyperlink" Target="http://svetfavora-komissiya.ru/" TargetMode="Externa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conf.diacon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726450860309293E-2"/>
          <c:y val="4.4057617797775478E-2"/>
          <c:w val="0.90046223388742841"/>
          <c:h val="0.77309259163791089"/>
        </c:manualLayout>
      </c:layout>
      <c:barChart>
        <c:barDir val="col"/>
        <c:grouping val="clustered"/>
        <c:varyColors val="0"/>
        <c:ser>
          <c:idx val="0"/>
          <c:order val="0"/>
          <c:tx>
            <c:strRef>
              <c:f>Лист1!$B$1</c:f>
              <c:strCache>
                <c:ptCount val="1"/>
                <c:pt idx="0">
                  <c:v>Выпускников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2016</c:v>
                </c:pt>
                <c:pt idx="1">
                  <c:v>2017</c:v>
                </c:pt>
                <c:pt idx="2">
                  <c:v>2018</c:v>
                </c:pt>
                <c:pt idx="3">
                  <c:v>2019</c:v>
                </c:pt>
                <c:pt idx="4">
                  <c:v>2020</c:v>
                </c:pt>
                <c:pt idx="5">
                  <c:v>2021</c:v>
                </c:pt>
              </c:numCache>
            </c:numRef>
          </c:cat>
          <c:val>
            <c:numRef>
              <c:f>Лист1!$B$2:$B$7</c:f>
              <c:numCache>
                <c:formatCode>General</c:formatCode>
                <c:ptCount val="6"/>
                <c:pt idx="0">
                  <c:v>166</c:v>
                </c:pt>
                <c:pt idx="1">
                  <c:v>187</c:v>
                </c:pt>
                <c:pt idx="2">
                  <c:v>143</c:v>
                </c:pt>
                <c:pt idx="3">
                  <c:v>182</c:v>
                </c:pt>
                <c:pt idx="4">
                  <c:v>218</c:v>
                </c:pt>
                <c:pt idx="5">
                  <c:v>248</c:v>
                </c:pt>
              </c:numCache>
            </c:numRef>
          </c:val>
          <c:extLst>
            <c:ext xmlns:c16="http://schemas.microsoft.com/office/drawing/2014/chart" uri="{C3380CC4-5D6E-409C-BE32-E72D297353CC}">
              <c16:uniqueId val="{00000000-02AB-4C1B-9DD0-72A39F28A6F3}"/>
            </c:ext>
          </c:extLst>
        </c:ser>
        <c:ser>
          <c:idx val="1"/>
          <c:order val="1"/>
          <c:tx>
            <c:strRef>
              <c:f>Лист1!$C$1</c:f>
              <c:strCache>
                <c:ptCount val="1"/>
                <c:pt idx="0">
                  <c:v>Из них медалистов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2016</c:v>
                </c:pt>
                <c:pt idx="1">
                  <c:v>2017</c:v>
                </c:pt>
                <c:pt idx="2">
                  <c:v>2018</c:v>
                </c:pt>
                <c:pt idx="3">
                  <c:v>2019</c:v>
                </c:pt>
                <c:pt idx="4">
                  <c:v>2020</c:v>
                </c:pt>
                <c:pt idx="5">
                  <c:v>2021</c:v>
                </c:pt>
              </c:numCache>
            </c:numRef>
          </c:cat>
          <c:val>
            <c:numRef>
              <c:f>Лист1!$C$2:$C$7</c:f>
              <c:numCache>
                <c:formatCode>General</c:formatCode>
                <c:ptCount val="6"/>
                <c:pt idx="0">
                  <c:v>10</c:v>
                </c:pt>
                <c:pt idx="1">
                  <c:v>23</c:v>
                </c:pt>
                <c:pt idx="2">
                  <c:v>22</c:v>
                </c:pt>
                <c:pt idx="3">
                  <c:v>38</c:v>
                </c:pt>
                <c:pt idx="4">
                  <c:v>56</c:v>
                </c:pt>
                <c:pt idx="5">
                  <c:v>42</c:v>
                </c:pt>
              </c:numCache>
            </c:numRef>
          </c:val>
          <c:extLst>
            <c:ext xmlns:c16="http://schemas.microsoft.com/office/drawing/2014/chart" uri="{C3380CC4-5D6E-409C-BE32-E72D297353CC}">
              <c16:uniqueId val="{00000001-02AB-4C1B-9DD0-72A39F28A6F3}"/>
            </c:ext>
          </c:extLst>
        </c:ser>
        <c:dLbls>
          <c:showLegendKey val="0"/>
          <c:showVal val="0"/>
          <c:showCatName val="0"/>
          <c:showSerName val="0"/>
          <c:showPercent val="0"/>
          <c:showBubbleSize val="0"/>
        </c:dLbls>
        <c:gapWidth val="150"/>
        <c:axId val="128018688"/>
        <c:axId val="128716800"/>
      </c:barChart>
      <c:catAx>
        <c:axId val="128018688"/>
        <c:scaling>
          <c:orientation val="minMax"/>
        </c:scaling>
        <c:delete val="0"/>
        <c:axPos val="b"/>
        <c:numFmt formatCode="General" sourceLinked="1"/>
        <c:majorTickMark val="out"/>
        <c:minorTickMark val="none"/>
        <c:tickLblPos val="nextTo"/>
        <c:crossAx val="128716800"/>
        <c:crosses val="autoZero"/>
        <c:auto val="1"/>
        <c:lblAlgn val="ctr"/>
        <c:lblOffset val="100"/>
        <c:noMultiLvlLbl val="0"/>
      </c:catAx>
      <c:valAx>
        <c:axId val="128716800"/>
        <c:scaling>
          <c:orientation val="minMax"/>
        </c:scaling>
        <c:delete val="0"/>
        <c:axPos val="l"/>
        <c:majorGridlines/>
        <c:numFmt formatCode="General" sourceLinked="1"/>
        <c:majorTickMark val="out"/>
        <c:minorTickMark val="none"/>
        <c:tickLblPos val="nextTo"/>
        <c:crossAx val="128018688"/>
        <c:crosses val="autoZero"/>
        <c:crossBetween val="between"/>
      </c:valAx>
    </c:plotArea>
    <c:legend>
      <c:legendPos val="r"/>
      <c:layout>
        <c:manualLayout>
          <c:xMode val="edge"/>
          <c:yMode val="edge"/>
          <c:x val="0.31459088591975704"/>
          <c:y val="0.89694083655634904"/>
          <c:w val="0.41450052836199031"/>
          <c:h val="7.0495781073421304E-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16242551226257"/>
          <c:y val="6.688576643436811E-2"/>
          <c:w val="0.79989050724882904"/>
          <c:h val="0.72123382206534525"/>
        </c:manualLayout>
      </c:layout>
      <c:barChart>
        <c:barDir val="col"/>
        <c:grouping val="clustered"/>
        <c:varyColors val="0"/>
        <c:ser>
          <c:idx val="0"/>
          <c:order val="0"/>
          <c:tx>
            <c:strRef>
              <c:f>Лист1!$B$1</c:f>
              <c:strCache>
                <c:ptCount val="1"/>
                <c:pt idx="0">
                  <c:v>Клирики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Одноклирный</c:v>
                </c:pt>
                <c:pt idx="1">
                  <c:v>Многоклирный</c:v>
                </c:pt>
              </c:strCache>
            </c:strRef>
          </c:cat>
          <c:val>
            <c:numRef>
              <c:f>Лист1!$B$2:$B$3</c:f>
              <c:numCache>
                <c:formatCode>General</c:formatCode>
                <c:ptCount val="2"/>
                <c:pt idx="0">
                  <c:v>5</c:v>
                </c:pt>
                <c:pt idx="1">
                  <c:v>24</c:v>
                </c:pt>
              </c:numCache>
            </c:numRef>
          </c:val>
          <c:extLst>
            <c:ext xmlns:c16="http://schemas.microsoft.com/office/drawing/2014/chart" uri="{C3380CC4-5D6E-409C-BE32-E72D297353CC}">
              <c16:uniqueId val="{00000000-7658-4A40-AE84-0A39D545CDC0}"/>
            </c:ext>
          </c:extLst>
        </c:ser>
        <c:ser>
          <c:idx val="1"/>
          <c:order val="1"/>
          <c:tx>
            <c:strRef>
              <c:f>Лист1!$C$1</c:f>
              <c:strCache>
                <c:ptCount val="1"/>
                <c:pt idx="0">
                  <c:v>Штатные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Одноклирный</c:v>
                </c:pt>
                <c:pt idx="1">
                  <c:v>Многоклирный</c:v>
                </c:pt>
              </c:strCache>
            </c:strRef>
          </c:cat>
          <c:val>
            <c:numRef>
              <c:f>Лист1!$C$2:$C$3</c:f>
              <c:numCache>
                <c:formatCode>General</c:formatCode>
                <c:ptCount val="2"/>
                <c:pt idx="0">
                  <c:v>5</c:v>
                </c:pt>
                <c:pt idx="1">
                  <c:v>68</c:v>
                </c:pt>
              </c:numCache>
            </c:numRef>
          </c:val>
          <c:extLst>
            <c:ext xmlns:c16="http://schemas.microsoft.com/office/drawing/2014/chart" uri="{C3380CC4-5D6E-409C-BE32-E72D297353CC}">
              <c16:uniqueId val="{00000001-7658-4A40-AE84-0A39D545CDC0}"/>
            </c:ext>
          </c:extLst>
        </c:ser>
        <c:ser>
          <c:idx val="2"/>
          <c:order val="2"/>
          <c:tx>
            <c:strRef>
              <c:f>Лист1!$D$1</c:f>
              <c:strCache>
                <c:ptCount val="1"/>
                <c:pt idx="0">
                  <c:v>Добровольцы</c:v>
                </c:pt>
              </c:strCache>
            </c:strRef>
          </c:tx>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Одноклирный</c:v>
                </c:pt>
                <c:pt idx="1">
                  <c:v>Многоклирный</c:v>
                </c:pt>
              </c:strCache>
            </c:strRef>
          </c:cat>
          <c:val>
            <c:numRef>
              <c:f>Лист1!$D$2:$D$3</c:f>
              <c:numCache>
                <c:formatCode>General</c:formatCode>
                <c:ptCount val="2"/>
                <c:pt idx="0">
                  <c:v>35</c:v>
                </c:pt>
                <c:pt idx="1">
                  <c:v>59</c:v>
                </c:pt>
              </c:numCache>
            </c:numRef>
          </c:val>
          <c:extLst>
            <c:ext xmlns:c16="http://schemas.microsoft.com/office/drawing/2014/chart" uri="{C3380CC4-5D6E-409C-BE32-E72D297353CC}">
              <c16:uniqueId val="{00000002-7658-4A40-AE84-0A39D545CDC0}"/>
            </c:ext>
          </c:extLst>
        </c:ser>
        <c:dLbls>
          <c:showLegendKey val="0"/>
          <c:showVal val="1"/>
          <c:showCatName val="0"/>
          <c:showSerName val="0"/>
          <c:showPercent val="0"/>
          <c:showBubbleSize val="0"/>
        </c:dLbls>
        <c:gapWidth val="325"/>
        <c:overlap val="-43"/>
        <c:axId val="154605440"/>
        <c:axId val="154606976"/>
      </c:barChart>
      <c:catAx>
        <c:axId val="15460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606976"/>
        <c:crosses val="autoZero"/>
        <c:auto val="1"/>
        <c:lblAlgn val="ctr"/>
        <c:lblOffset val="100"/>
        <c:noMultiLvlLbl val="0"/>
      </c:catAx>
      <c:valAx>
        <c:axId val="154606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60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601421367297097"/>
          <c:y val="3.963330146025329E-2"/>
          <c:w val="0.60636656756444596"/>
          <c:h val="0.85711539469775078"/>
        </c:manualLayout>
      </c:layout>
      <c:barChart>
        <c:barDir val="bar"/>
        <c:grouping val="clustered"/>
        <c:varyColors val="0"/>
        <c:ser>
          <c:idx val="0"/>
          <c:order val="0"/>
          <c:tx>
            <c:strRef>
              <c:f>Лист1!$B$1</c:f>
              <c:strCache>
                <c:ptCount val="1"/>
                <c:pt idx="0">
                  <c:v>Гуманитарный склад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132</c:v>
                </c:pt>
              </c:numCache>
            </c:numRef>
          </c:val>
          <c:extLst>
            <c:ext xmlns:c16="http://schemas.microsoft.com/office/drawing/2014/chart" uri="{C3380CC4-5D6E-409C-BE32-E72D297353CC}">
              <c16:uniqueId val="{00000000-8C2C-4E94-B114-BE10BF370178}"/>
            </c:ext>
          </c:extLst>
        </c:ser>
        <c:ser>
          <c:idx val="1"/>
          <c:order val="1"/>
          <c:tx>
            <c:strRef>
              <c:f>Лист1!$C$1</c:f>
              <c:strCache>
                <c:ptCount val="1"/>
                <c:pt idx="0">
                  <c:v>Помощь инвалидам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108</c:v>
                </c:pt>
              </c:numCache>
            </c:numRef>
          </c:val>
          <c:extLst>
            <c:ext xmlns:c16="http://schemas.microsoft.com/office/drawing/2014/chart" uri="{C3380CC4-5D6E-409C-BE32-E72D297353CC}">
              <c16:uniqueId val="{00000001-8C2C-4E94-B114-BE10BF370178}"/>
            </c:ext>
          </c:extLst>
        </c:ser>
        <c:ser>
          <c:idx val="2"/>
          <c:order val="2"/>
          <c:tx>
            <c:strRef>
              <c:f>Лист1!$D$1</c:f>
              <c:strCache>
                <c:ptCount val="1"/>
                <c:pt idx="0">
                  <c:v>Службы помощи семье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104</c:v>
                </c:pt>
              </c:numCache>
            </c:numRef>
          </c:val>
          <c:extLst>
            <c:ext xmlns:c16="http://schemas.microsoft.com/office/drawing/2014/chart" uri="{C3380CC4-5D6E-409C-BE32-E72D297353CC}">
              <c16:uniqueId val="{00000002-8C2C-4E94-B114-BE10BF370178}"/>
            </c:ext>
          </c:extLst>
        </c:ser>
        <c:ser>
          <c:idx val="3"/>
          <c:order val="3"/>
          <c:tx>
            <c:strRef>
              <c:f>Лист1!$E$1</c:f>
              <c:strCache>
                <c:ptCount val="1"/>
                <c:pt idx="0">
                  <c:v>Помощь бездомным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103</c:v>
                </c:pt>
              </c:numCache>
            </c:numRef>
          </c:val>
          <c:extLst>
            <c:ext xmlns:c16="http://schemas.microsoft.com/office/drawing/2014/chart" uri="{C3380CC4-5D6E-409C-BE32-E72D297353CC}">
              <c16:uniqueId val="{00000003-8C2C-4E94-B114-BE10BF370178}"/>
            </c:ext>
          </c:extLst>
        </c:ser>
        <c:ser>
          <c:idx val="4"/>
          <c:order val="4"/>
          <c:tx>
            <c:strRef>
              <c:f>Лист1!$F$1</c:f>
              <c:strCache>
                <c:ptCount val="1"/>
                <c:pt idx="0">
                  <c:v>Помощь зависимым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64</c:v>
                </c:pt>
              </c:numCache>
            </c:numRef>
          </c:val>
          <c:extLst>
            <c:ext xmlns:c16="http://schemas.microsoft.com/office/drawing/2014/chart" uri="{C3380CC4-5D6E-409C-BE32-E72D297353CC}">
              <c16:uniqueId val="{00000004-8C2C-4E94-B114-BE10BF370178}"/>
            </c:ext>
          </c:extLst>
        </c:ser>
        <c:ser>
          <c:idx val="5"/>
          <c:order val="5"/>
          <c:tx>
            <c:strRef>
              <c:f>Лист1!$G$1</c:f>
              <c:strCache>
                <c:ptCount val="1"/>
                <c:pt idx="0">
                  <c:v>Приходское консультирование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Лист1!$G$2</c:f>
              <c:numCache>
                <c:formatCode>General</c:formatCode>
                <c:ptCount val="1"/>
                <c:pt idx="0">
                  <c:v>58</c:v>
                </c:pt>
              </c:numCache>
            </c:numRef>
          </c:val>
          <c:extLst>
            <c:ext xmlns:c16="http://schemas.microsoft.com/office/drawing/2014/chart" uri="{C3380CC4-5D6E-409C-BE32-E72D297353CC}">
              <c16:uniqueId val="{00000005-8C2C-4E94-B114-BE10BF370178}"/>
            </c:ext>
          </c:extLst>
        </c:ser>
        <c:ser>
          <c:idx val="6"/>
          <c:order val="6"/>
          <c:tx>
            <c:strRef>
              <c:f>Лист1!$H$1</c:f>
              <c:strCache>
                <c:ptCount val="1"/>
                <c:pt idx="0">
                  <c:v>Помощь заключенным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Лист1!$H$2</c:f>
              <c:numCache>
                <c:formatCode>General</c:formatCode>
                <c:ptCount val="1"/>
                <c:pt idx="0">
                  <c:v>51</c:v>
                </c:pt>
              </c:numCache>
            </c:numRef>
          </c:val>
          <c:extLst>
            <c:ext xmlns:c16="http://schemas.microsoft.com/office/drawing/2014/chart" uri="{C3380CC4-5D6E-409C-BE32-E72D297353CC}">
              <c16:uniqueId val="{00000006-8C2C-4E94-B114-BE10BF370178}"/>
            </c:ext>
          </c:extLst>
        </c:ser>
        <c:ser>
          <c:idx val="7"/>
          <c:order val="7"/>
          <c:tx>
            <c:strRef>
              <c:f>Лист1!$I$1</c:f>
              <c:strCache>
                <c:ptCount val="1"/>
                <c:pt idx="0">
                  <c:v>Благотворительные столовые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Лист1!$I$2</c:f>
              <c:numCache>
                <c:formatCode>General</c:formatCode>
                <c:ptCount val="1"/>
                <c:pt idx="0">
                  <c:v>20</c:v>
                </c:pt>
              </c:numCache>
            </c:numRef>
          </c:val>
          <c:extLst>
            <c:ext xmlns:c16="http://schemas.microsoft.com/office/drawing/2014/chart" uri="{C3380CC4-5D6E-409C-BE32-E72D297353CC}">
              <c16:uniqueId val="{00000007-8C2C-4E94-B114-BE10BF370178}"/>
            </c:ext>
          </c:extLst>
        </c:ser>
        <c:ser>
          <c:idx val="8"/>
          <c:order val="8"/>
          <c:tx>
            <c:strRef>
              <c:f>Лист1!$J$1</c:f>
              <c:strCache>
                <c:ptCount val="1"/>
                <c:pt idx="0">
                  <c:v>Патронажные службы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Лист1!$J$2</c:f>
              <c:numCache>
                <c:formatCode>General</c:formatCode>
                <c:ptCount val="1"/>
                <c:pt idx="0">
                  <c:v>13</c:v>
                </c:pt>
              </c:numCache>
            </c:numRef>
          </c:val>
          <c:extLst>
            <c:ext xmlns:c16="http://schemas.microsoft.com/office/drawing/2014/chart" uri="{C3380CC4-5D6E-409C-BE32-E72D297353CC}">
              <c16:uniqueId val="{00000008-8C2C-4E94-B114-BE10BF370178}"/>
            </c:ext>
          </c:extLst>
        </c:ser>
        <c:dLbls>
          <c:showLegendKey val="0"/>
          <c:showVal val="0"/>
          <c:showCatName val="0"/>
          <c:showSerName val="0"/>
          <c:showPercent val="0"/>
          <c:showBubbleSize val="0"/>
        </c:dLbls>
        <c:gapWidth val="89"/>
        <c:overlap val="-46"/>
        <c:axId val="155335680"/>
        <c:axId val="155370240"/>
      </c:barChart>
      <c:catAx>
        <c:axId val="155335680"/>
        <c:scaling>
          <c:orientation val="minMax"/>
        </c:scaling>
        <c:delete val="0"/>
        <c:axPos val="l"/>
        <c:numFmt formatCode="General" sourceLinked="1"/>
        <c:majorTickMark val="out"/>
        <c:minorTickMark val="none"/>
        <c:tickLblPos val="nextTo"/>
        <c:crossAx val="155370240"/>
        <c:crosses val="autoZero"/>
        <c:auto val="1"/>
        <c:lblAlgn val="ctr"/>
        <c:lblOffset val="100"/>
        <c:noMultiLvlLbl val="0"/>
      </c:catAx>
      <c:valAx>
        <c:axId val="155370240"/>
        <c:scaling>
          <c:orientation val="minMax"/>
        </c:scaling>
        <c:delete val="0"/>
        <c:axPos val="b"/>
        <c:majorGridlines/>
        <c:numFmt formatCode="General" sourceLinked="1"/>
        <c:majorTickMark val="out"/>
        <c:minorTickMark val="none"/>
        <c:tickLblPos val="nextTo"/>
        <c:crossAx val="155335680"/>
        <c:crosses val="autoZero"/>
        <c:crossBetween val="between"/>
      </c:valAx>
    </c:plotArea>
    <c:legend>
      <c:legendPos val="r"/>
      <c:layout>
        <c:manualLayout>
          <c:xMode val="edge"/>
          <c:yMode val="edge"/>
          <c:x val="3.0377588772560811E-2"/>
          <c:y val="5.0664778415516802E-2"/>
          <c:w val="0.30985941033008013"/>
          <c:h val="0.83129351861329837"/>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Лист1!$B$1</c:f>
              <c:strCache>
                <c:ptCount val="1"/>
                <c:pt idx="0">
                  <c:v> 2</c:v>
                </c:pt>
              </c:strCache>
            </c:strRef>
          </c:tx>
          <c:dLbls>
            <c:dLbl>
              <c:idx val="0"/>
              <c:layout>
                <c:manualLayout>
                  <c:x val="-4.3198742416735054E-2"/>
                  <c:y val="-2.9347991621457681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DB4-449A-8E0D-5DFD09CD5B8C}"/>
                </c:ext>
              </c:extLst>
            </c:dLbl>
            <c:dLbl>
              <c:idx val="1"/>
              <c:layout>
                <c:manualLayout>
                  <c:x val="-1.5772016030530863E-3"/>
                  <c:y val="4.020002646381074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B4-449A-8E0D-5DFD09CD5B8C}"/>
                </c:ext>
              </c:extLst>
            </c:dLbl>
            <c:dLbl>
              <c:idx val="2"/>
              <c:layout>
                <c:manualLayout>
                  <c:x val="-9.9512706069288508E-3"/>
                  <c:y val="-1.3077741188924146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DB4-449A-8E0D-5DFD09CD5B8C}"/>
                </c:ext>
              </c:extLst>
            </c:dLbl>
            <c:dLbl>
              <c:idx val="3"/>
              <c:layout>
                <c:manualLayout>
                  <c:x val="-3.1707235869324873E-3"/>
                  <c:y val="-2.5805024129502911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DB4-449A-8E0D-5DFD09CD5B8C}"/>
                </c:ext>
              </c:extLst>
            </c:dLbl>
            <c:dLbl>
              <c:idx val="4"/>
              <c:layout>
                <c:manualLayout>
                  <c:x val="-4.1519048822092836E-3"/>
                  <c:y val="1.9107620329199822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DB4-449A-8E0D-5DFD09CD5B8C}"/>
                </c:ext>
              </c:extLst>
            </c:dLbl>
            <c:dLbl>
              <c:idx val="5"/>
              <c:layout>
                <c:manualLayout>
                  <c:x val="-1.1290113048013943E-2"/>
                  <c:y val="-8.6004264168749577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DB4-449A-8E0D-5DFD09CD5B8C}"/>
                </c:ext>
              </c:extLst>
            </c:dLbl>
            <c:dLbl>
              <c:idx val="6"/>
              <c:layout>
                <c:manualLayout>
                  <c:x val="-8.5693423604623568E-3"/>
                  <c:y val="-3.3925481903496913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DB4-449A-8E0D-5DFD09CD5B8C}"/>
                </c:ext>
              </c:extLst>
            </c:dLbl>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Лист1!$A$2:$A$8</c:f>
              <c:strCache>
                <c:ptCount val="7"/>
                <c:pt idx="0">
                  <c:v>Общецерковная аспирантура и докторантура</c:v>
                </c:pt>
                <c:pt idx="1">
                  <c:v>Московская духовная академия</c:v>
                </c:pt>
                <c:pt idx="2">
                  <c:v>Сретенская духовная академия</c:v>
                </c:pt>
                <c:pt idx="3">
                  <c:v>Николо-Угрешская духовная семинария</c:v>
                </c:pt>
                <c:pt idx="4">
                  <c:v>Николо-Перервинская духовная семинария</c:v>
                </c:pt>
                <c:pt idx="5">
                  <c:v>Православный Свято-Тихоновский богословский институт</c:v>
                </c:pt>
                <c:pt idx="6">
                  <c:v>Иконописный факультет МДА</c:v>
                </c:pt>
              </c:strCache>
            </c:strRef>
          </c:cat>
          <c:val>
            <c:numRef>
              <c:f>Лист1!$B$2:$B$8</c:f>
              <c:numCache>
                <c:formatCode>General</c:formatCode>
                <c:ptCount val="7"/>
                <c:pt idx="0">
                  <c:v>1</c:v>
                </c:pt>
                <c:pt idx="1">
                  <c:v>36</c:v>
                </c:pt>
                <c:pt idx="2">
                  <c:v>9</c:v>
                </c:pt>
                <c:pt idx="3">
                  <c:v>10</c:v>
                </c:pt>
                <c:pt idx="4">
                  <c:v>6</c:v>
                </c:pt>
                <c:pt idx="5">
                  <c:v>6</c:v>
                </c:pt>
                <c:pt idx="6">
                  <c:v>10</c:v>
                </c:pt>
              </c:numCache>
            </c:numRef>
          </c:val>
          <c:extLst>
            <c:ext xmlns:c16="http://schemas.microsoft.com/office/drawing/2014/chart" uri="{C3380CC4-5D6E-409C-BE32-E72D297353CC}">
              <c16:uniqueId val="{00000007-0DB4-449A-8E0D-5DFD09CD5B8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Прошли аттестацию</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2"/>
              <c:tx>
                <c:rich>
                  <a:bodyPr/>
                  <a:lstStyle/>
                  <a:p>
                    <a:r>
                      <a:rPr lang="en-US">
                        <a:solidFill>
                          <a:schemeClr val="accent5">
                            <a:lumMod val="50000"/>
                          </a:schemeClr>
                        </a:solidFill>
                        <a:latin typeface="Times New Roman" pitchFamily="18" charset="0"/>
                        <a:cs typeface="Times New Roman" pitchFamily="18" charset="0"/>
                      </a:rPr>
                      <a:t>3</a:t>
                    </a:r>
                    <a:endParaRPr lang="en-US"/>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E85-4D8F-8044-68759DEA69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5">
                        <a:lumMod val="50000"/>
                      </a:schemeClr>
                    </a:solidFill>
                    <a:latin typeface="Times New Roman" pitchFamily="18" charset="0"/>
                    <a:ea typeface="+mn-ea"/>
                    <a:cs typeface="Times New Roman"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Бакалавриат</c:v>
                </c:pt>
                <c:pt idx="1">
                  <c:v>Магистратура</c:v>
                </c:pt>
                <c:pt idx="2">
                  <c:v>Аспирантура</c:v>
                </c:pt>
              </c:strCache>
            </c:strRef>
          </c:cat>
          <c:val>
            <c:numRef>
              <c:f>Лист1!$B$2:$B$4</c:f>
              <c:numCache>
                <c:formatCode>General</c:formatCode>
                <c:ptCount val="3"/>
                <c:pt idx="0">
                  <c:v>181</c:v>
                </c:pt>
                <c:pt idx="1">
                  <c:v>121</c:v>
                </c:pt>
                <c:pt idx="2">
                  <c:v>1</c:v>
                </c:pt>
              </c:numCache>
            </c:numRef>
          </c:val>
          <c:extLst>
            <c:ext xmlns:c16="http://schemas.microsoft.com/office/drawing/2014/chart" uri="{C3380CC4-5D6E-409C-BE32-E72D297353CC}">
              <c16:uniqueId val="{00000001-0E85-4D8F-8044-68759DEA69F5}"/>
            </c:ext>
          </c:extLst>
        </c:ser>
        <c:ser>
          <c:idx val="1"/>
          <c:order val="1"/>
          <c:tx>
            <c:strRef>
              <c:f>Лист1!$C$1</c:f>
              <c:strCache>
                <c:ptCount val="1"/>
                <c:pt idx="0">
                  <c:v>Не прошли аттестацию(со справкой)</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5">
                          <a:lumMod val="50000"/>
                        </a:schemeClr>
                      </a:solidFill>
                      <a:latin typeface="Times New Roman" pitchFamily="18" charset="0"/>
                      <a:ea typeface="+mn-ea"/>
                      <a:cs typeface="Times New Roman" pitchFamily="18" charset="0"/>
                    </a:defRPr>
                  </a:pPr>
                  <a:endParaRPr lang="ru-RU"/>
                </a:p>
              </c:txPr>
              <c:dLblPos val="inEnd"/>
              <c:showLegendKey val="0"/>
              <c:showVal val="1"/>
              <c:showCatName val="0"/>
              <c:showSerName val="0"/>
              <c:showPercent val="0"/>
              <c:showBubbleSize val="0"/>
              <c:extLst>
                <c:ext xmlns:c16="http://schemas.microsoft.com/office/drawing/2014/chart" uri="{C3380CC4-5D6E-409C-BE32-E72D297353CC}">
                  <c16:uniqueId val="{00000000-ACB0-4BE1-A8B3-5B21C94567CD}"/>
                </c:ext>
              </c:extLst>
            </c:dLbl>
            <c:dLbl>
              <c:idx val="2"/>
              <c:tx>
                <c:rich>
                  <a:bodyPr/>
                  <a:lstStyle/>
                  <a:p>
                    <a:r>
                      <a:rPr lang="en-US">
                        <a:solidFill>
                          <a:schemeClr val="accent5">
                            <a:lumMod val="50000"/>
                          </a:schemeClr>
                        </a:solidFill>
                      </a:rPr>
                      <a:t>1</a:t>
                    </a:r>
                    <a:r>
                      <a:rPr lang="en-US"/>
                      <a:t>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E85-4D8F-8044-68759DEA69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5">
                        <a:lumMod val="50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Бакалавриат</c:v>
                </c:pt>
                <c:pt idx="1">
                  <c:v>Магистратура</c:v>
                </c:pt>
                <c:pt idx="2">
                  <c:v>Аспирантура</c:v>
                </c:pt>
              </c:strCache>
            </c:strRef>
          </c:cat>
          <c:val>
            <c:numRef>
              <c:f>Лист1!$C$2:$C$4</c:f>
              <c:numCache>
                <c:formatCode>General</c:formatCode>
                <c:ptCount val="3"/>
                <c:pt idx="0">
                  <c:v>50</c:v>
                </c:pt>
                <c:pt idx="1">
                  <c:v>48</c:v>
                </c:pt>
                <c:pt idx="2">
                  <c:v>15</c:v>
                </c:pt>
              </c:numCache>
            </c:numRef>
          </c:val>
          <c:extLst>
            <c:ext xmlns:c16="http://schemas.microsoft.com/office/drawing/2014/chart" uri="{C3380CC4-5D6E-409C-BE32-E72D297353CC}">
              <c16:uniqueId val="{00000004-0E85-4D8F-8044-68759DEA69F5}"/>
            </c:ext>
          </c:extLst>
        </c:ser>
        <c:dLbls>
          <c:showLegendKey val="0"/>
          <c:showVal val="1"/>
          <c:showCatName val="0"/>
          <c:showSerName val="0"/>
          <c:showPercent val="0"/>
          <c:showBubbleSize val="0"/>
        </c:dLbls>
        <c:gapWidth val="100"/>
        <c:overlap val="-24"/>
        <c:axId val="133874048"/>
        <c:axId val="133875584"/>
      </c:barChart>
      <c:catAx>
        <c:axId val="1338740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Times New Roman" pitchFamily="18" charset="0"/>
                <a:ea typeface="+mn-ea"/>
                <a:cs typeface="Times New Roman" pitchFamily="18" charset="0"/>
              </a:defRPr>
            </a:pPr>
            <a:endParaRPr lang="ru-RU"/>
          </a:p>
        </c:txPr>
        <c:crossAx val="133875584"/>
        <c:crosses val="autoZero"/>
        <c:auto val="1"/>
        <c:lblAlgn val="ctr"/>
        <c:lblOffset val="100"/>
        <c:noMultiLvlLbl val="0"/>
      </c:catAx>
      <c:valAx>
        <c:axId val="1338755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387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Количество учащихся по программам, чел</c:v>
                </c:pt>
              </c:strCache>
            </c:strRef>
          </c:tx>
          <c:dLbls>
            <c:dLbl>
              <c:idx val="0"/>
              <c:layout>
                <c:manualLayout>
                  <c:x val="1.1482617946768943E-2"/>
                  <c:y val="-9.3128807932977092E-2"/>
                </c:manualLayout>
              </c:layout>
              <c:tx>
                <c:rich>
                  <a:bodyPr/>
                  <a:lstStyle/>
                  <a:p>
                    <a:r>
                      <a:rPr lang="en-US">
                        <a:solidFill>
                          <a:schemeClr val="accent5">
                            <a:lumMod val="50000"/>
                          </a:schemeClr>
                        </a:solidFill>
                      </a:rPr>
                      <a:t>1</a:t>
                    </a:r>
                    <a:r>
                      <a:rPr lang="en-US"/>
                      <a:t>205; 63%</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57C1-4D6C-B481-9CDDCB5701F5}"/>
                </c:ext>
              </c:extLst>
            </c:dLbl>
            <c:dLbl>
              <c:idx val="1"/>
              <c:layout>
                <c:manualLayout>
                  <c:x val="-1.3136735924291458E-2"/>
                  <c:y val="0.10204405992307652"/>
                </c:manualLayout>
              </c:layout>
              <c:tx>
                <c:rich>
                  <a:bodyPr/>
                  <a:lstStyle/>
                  <a:p>
                    <a:r>
                      <a:rPr lang="en-US">
                        <a:solidFill>
                          <a:schemeClr val="accent5">
                            <a:lumMod val="50000"/>
                          </a:schemeClr>
                        </a:solidFill>
                      </a:rPr>
                      <a:t>5</a:t>
                    </a:r>
                    <a:r>
                      <a:rPr lang="en-US"/>
                      <a:t>13; 27%</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7C1-4D6C-B481-9CDDCB5701F5}"/>
                </c:ext>
              </c:extLst>
            </c:dLbl>
            <c:dLbl>
              <c:idx val="2"/>
              <c:layout>
                <c:manualLayout>
                  <c:x val="-6.6245303492330045E-3"/>
                  <c:y val="-5.8625234544172128E-3"/>
                </c:manualLayout>
              </c:layout>
              <c:tx>
                <c:rich>
                  <a:bodyPr/>
                  <a:lstStyle/>
                  <a:p>
                    <a:r>
                      <a:rPr lang="en-US">
                        <a:solidFill>
                          <a:schemeClr val="accent5">
                            <a:lumMod val="50000"/>
                          </a:schemeClr>
                        </a:solidFill>
                      </a:rPr>
                      <a:t>1</a:t>
                    </a:r>
                    <a:r>
                      <a:rPr lang="en-US"/>
                      <a:t>82; 10%</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57C1-4D6C-B481-9CDDCB5701F5}"/>
                </c:ext>
              </c:extLst>
            </c:dLbl>
            <c:numFmt formatCode="General" sourceLinked="0"/>
            <c:spPr>
              <a:noFill/>
              <a:ln>
                <a:noFill/>
              </a:ln>
              <a:effectLst/>
            </c:spPr>
            <c:txPr>
              <a:bodyPr/>
              <a:lstStyle/>
              <a:p>
                <a:pPr>
                  <a:defRPr sz="1200">
                    <a:solidFill>
                      <a:schemeClr val="accent5">
                        <a:lumMod val="50000"/>
                      </a:schemeClr>
                    </a:solidFill>
                    <a:latin typeface="Times New Roman" pitchFamily="18" charset="0"/>
                    <a:cs typeface="Times New Roman" pitchFamily="18" charset="0"/>
                  </a:defRPr>
                </a:pPr>
                <a:endParaRPr lang="ru-RU"/>
              </a:p>
            </c:tx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Бакалавриат</c:v>
                </c:pt>
                <c:pt idx="1">
                  <c:v>Магистратура</c:v>
                </c:pt>
                <c:pt idx="2">
                  <c:v>Аспирантура</c:v>
                </c:pt>
              </c:strCache>
            </c:strRef>
          </c:cat>
          <c:val>
            <c:numRef>
              <c:f>Лист1!$B$2:$B$4</c:f>
              <c:numCache>
                <c:formatCode>General</c:formatCode>
                <c:ptCount val="3"/>
                <c:pt idx="0">
                  <c:v>1205</c:v>
                </c:pt>
                <c:pt idx="1">
                  <c:v>513</c:v>
                </c:pt>
                <c:pt idx="2">
                  <c:v>182</c:v>
                </c:pt>
              </c:numCache>
            </c:numRef>
          </c:val>
          <c:extLst>
            <c:ext xmlns:c16="http://schemas.microsoft.com/office/drawing/2014/chart" uri="{C3380CC4-5D6E-409C-BE32-E72D297353CC}">
              <c16:uniqueId val="{00000003-57C1-4D6C-B481-9CDDCB5701F5}"/>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000">
              <a:solidFill>
                <a:schemeClr val="accent5">
                  <a:lumMod val="50000"/>
                </a:schemeClr>
              </a:solidFill>
            </a:defRPr>
          </a:pPr>
          <a:endParaRPr lang="ru-RU"/>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Количество учащихся по формам обучения, чел.</c:v>
                </c:pt>
              </c:strCache>
            </c:strRef>
          </c:tx>
          <c:dLbls>
            <c:dLbl>
              <c:idx val="0"/>
              <c:layout>
                <c:manualLayout>
                  <c:x val="2.3339548444575416E-2"/>
                  <c:y val="-7.8367186377822182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4A6-47A4-833E-F3AFD06D3873}"/>
                </c:ext>
              </c:extLst>
            </c:dLbl>
            <c:dLbl>
              <c:idx val="1"/>
              <c:layout>
                <c:manualLayout>
                  <c:x val="-2.0807442745048206E-2"/>
                  <c:y val="6.587795928494012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4A6-47A4-833E-F3AFD06D3873}"/>
                </c:ext>
              </c:extLst>
            </c:dLbl>
            <c:spPr>
              <a:noFill/>
              <a:ln>
                <a:noFill/>
              </a:ln>
              <a:effectLst/>
            </c:spPr>
            <c:txPr>
              <a:bodyPr/>
              <a:lstStyle/>
              <a:p>
                <a:pPr>
                  <a:defRPr sz="1200">
                    <a:solidFill>
                      <a:schemeClr val="accent5">
                        <a:lumMod val="50000"/>
                      </a:schemeClr>
                    </a:solidFill>
                    <a:latin typeface="Times New Roman" pitchFamily="18" charset="0"/>
                    <a:cs typeface="Times New Roman" pitchFamily="18" charset="0"/>
                  </a:defRPr>
                </a:pPr>
                <a:endParaRPr lang="ru-RU"/>
              </a:p>
            </c:txPr>
            <c:showLegendKey val="0"/>
            <c:showVal val="1"/>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Очная             </c:v>
                </c:pt>
                <c:pt idx="1">
                  <c:v>Заочная</c:v>
                </c:pt>
              </c:strCache>
            </c:strRef>
          </c:cat>
          <c:val>
            <c:numRef>
              <c:f>Лист1!$B$2:$B$3</c:f>
              <c:numCache>
                <c:formatCode>General</c:formatCode>
                <c:ptCount val="2"/>
                <c:pt idx="0">
                  <c:v>1149</c:v>
                </c:pt>
                <c:pt idx="1">
                  <c:v>751</c:v>
                </c:pt>
              </c:numCache>
            </c:numRef>
          </c:val>
          <c:extLst>
            <c:ext xmlns:c16="http://schemas.microsoft.com/office/drawing/2014/chart" uri="{C3380CC4-5D6E-409C-BE32-E72D297353CC}">
              <c16:uniqueId val="{00000002-24A6-47A4-833E-F3AFD06D387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83956628267351863"/>
          <c:y val="0.37580755996918397"/>
          <c:w val="0.15682154355611488"/>
          <c:h val="0.17583098288087179"/>
        </c:manualLayout>
      </c:layout>
      <c:overlay val="0"/>
      <c:txPr>
        <a:bodyPr/>
        <a:lstStyle/>
        <a:p>
          <a:pPr>
            <a:defRPr sz="1000">
              <a:solidFill>
                <a:schemeClr val="accent5">
                  <a:lumMod val="50000"/>
                </a:schemeClr>
              </a:solidFill>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Количество приходской молодёжи</c:v>
                </c:pt>
              </c:strCache>
            </c:strRef>
          </c:tx>
          <c:spPr>
            <a:effectLst/>
          </c:spPr>
          <c:marker>
            <c:symbol val="none"/>
          </c:marker>
          <c:dLbls>
            <c:dLbl>
              <c:idx val="0"/>
              <c:layout>
                <c:manualLayout>
                  <c:x val="-3.4840686045746208E-2"/>
                  <c:y val="-4.60154023975834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47-4560-9253-E6835206F92A}"/>
                </c:ext>
              </c:extLst>
            </c:dLbl>
            <c:dLbl>
              <c:idx val="1"/>
              <c:layout>
                <c:manualLayout>
                  <c:x val="-3.9083032285257092E-2"/>
                  <c:y val="-4.60154023975834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47-4560-9253-E6835206F92A}"/>
                </c:ext>
              </c:extLst>
            </c:dLbl>
            <c:dLbl>
              <c:idx val="2"/>
              <c:layout>
                <c:manualLayout>
                  <c:x val="-4.0913063996418829E-2"/>
                  <c:y val="-3.63571938895050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47-4560-9253-E6835206F92A}"/>
                </c:ext>
              </c:extLst>
            </c:dLbl>
            <c:dLbl>
              <c:idx val="3"/>
              <c:layout>
                <c:manualLayout>
                  <c:x val="-3.6501076306230985E-2"/>
                  <c:y val="-5.1983006830661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47-4560-9253-E6835206F92A}"/>
                </c:ext>
              </c:extLst>
            </c:dLbl>
            <c:dLbl>
              <c:idx val="4"/>
              <c:layout>
                <c:manualLayout>
                  <c:x val="-3.899215293668018E-2"/>
                  <c:y val="-4.7505518223314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F7-437A-82C7-6598371F4D9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8508</c:v>
                </c:pt>
                <c:pt idx="1">
                  <c:v>9154</c:v>
                </c:pt>
                <c:pt idx="2">
                  <c:v>10293</c:v>
                </c:pt>
                <c:pt idx="3">
                  <c:v>8933</c:v>
                </c:pt>
                <c:pt idx="4" formatCode="#,##0">
                  <c:v>9510</c:v>
                </c:pt>
              </c:numCache>
            </c:numRef>
          </c:val>
          <c:smooth val="0"/>
          <c:extLst>
            <c:ext xmlns:c16="http://schemas.microsoft.com/office/drawing/2014/chart" uri="{C3380CC4-5D6E-409C-BE32-E72D297353CC}">
              <c16:uniqueId val="{00000004-1E47-4560-9253-E6835206F92A}"/>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34234880"/>
        <c:axId val="134236416"/>
      </c:lineChart>
      <c:catAx>
        <c:axId val="1342348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Times New Roman" pitchFamily="18" charset="0"/>
                <a:ea typeface="+mn-ea"/>
                <a:cs typeface="Times New Roman" pitchFamily="18" charset="0"/>
              </a:defRPr>
            </a:pPr>
            <a:endParaRPr lang="ru-RU"/>
          </a:p>
        </c:txPr>
        <c:crossAx val="134236416"/>
        <c:crosses val="autoZero"/>
        <c:auto val="1"/>
        <c:lblAlgn val="ctr"/>
        <c:lblOffset val="100"/>
        <c:noMultiLvlLbl val="0"/>
      </c:catAx>
      <c:valAx>
        <c:axId val="1342364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Times New Roman" pitchFamily="18" charset="0"/>
                <a:ea typeface="+mn-ea"/>
                <a:cs typeface="Times New Roman" pitchFamily="18" charset="0"/>
              </a:defRPr>
            </a:pPr>
            <a:endParaRPr lang="ru-RU"/>
          </a:p>
        </c:txPr>
        <c:crossAx val="134234880"/>
        <c:crosses val="autoZero"/>
        <c:crossBetween val="between"/>
      </c:valAx>
      <c:spPr>
        <a:gradFill>
          <a:gsLst>
            <a:gs pos="100000">
              <a:schemeClr val="lt1">
                <a:lumMod val="95000"/>
              </a:schemeClr>
            </a:gs>
            <a:gs pos="0">
              <a:schemeClr val="lt1"/>
            </a:gs>
          </a:gsLst>
          <a:lin ang="5400000" scaled="0"/>
        </a:gradFill>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Лист1!$B$1</c:f>
              <c:strCache>
                <c:ptCount val="1"/>
                <c:pt idx="0">
                  <c:v>Всего молодёжи </c:v>
                </c:pt>
              </c:strCache>
            </c:strRef>
          </c:tx>
          <c:dLbls>
            <c:dLbl>
              <c:idx val="0"/>
              <c:layout>
                <c:manualLayout>
                  <c:x val="-7.0766470646865505E-4"/>
                  <c:y val="-3.8589285714285715E-2"/>
                </c:manualLayout>
              </c:layout>
              <c:spPr/>
              <c:txPr>
                <a:bodyPr rot="0" vert="horz"/>
                <a:lstStyle/>
                <a:p>
                  <a:pPr>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66-4B06-BB3F-4BD401BBA0E5}"/>
                </c:ext>
              </c:extLst>
            </c:dLbl>
            <c:dLbl>
              <c:idx val="1"/>
              <c:layout>
                <c:manualLayout>
                  <c:x val="1.1561110630002976E-2"/>
                  <c:y val="-1.2508333333333333E-2"/>
                </c:manualLayout>
              </c:layout>
              <c:spPr/>
              <c:txPr>
                <a:bodyPr rot="0" vert="horz"/>
                <a:lstStyle/>
                <a:p>
                  <a:pPr>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66-4B06-BB3F-4BD401BBA0E5}"/>
                </c:ext>
              </c:extLst>
            </c:dLbl>
            <c:dLbl>
              <c:idx val="2"/>
              <c:layout>
                <c:manualLayout>
                  <c:x val="-2.9411139959445353E-5"/>
                  <c:y val="1.6292460317460341E-2"/>
                </c:manualLayout>
              </c:layout>
              <c:spPr/>
              <c:txPr>
                <a:bodyPr rot="0" vert="horz"/>
                <a:lstStyle/>
                <a:p>
                  <a:pPr>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66-4B06-BB3F-4BD401BBA0E5}"/>
                </c:ext>
              </c:extLst>
            </c:dLbl>
            <c:dLbl>
              <c:idx val="3"/>
              <c:layout>
                <c:manualLayout>
                  <c:x val="-9.4899944935810387E-3"/>
                  <c:y val="-2.7341269841269871E-2"/>
                </c:manualLayout>
              </c:layout>
              <c:spPr/>
              <c:txPr>
                <a:bodyPr rot="0" vert="horz"/>
                <a:lstStyle/>
                <a:p>
                  <a:pPr>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66-4B06-BB3F-4BD401BBA0E5}"/>
                </c:ext>
              </c:extLst>
            </c:dLbl>
            <c:dLbl>
              <c:idx val="4"/>
              <c:layout>
                <c:manualLayout>
                  <c:x val="-9.8550194195221631E-3"/>
                  <c:y val="-1.9377777777777785E-2"/>
                </c:manualLayout>
              </c:layout>
              <c:spPr/>
              <c:txPr>
                <a:bodyPr rot="0" vert="horz"/>
                <a:lstStyle/>
                <a:p>
                  <a:pPr>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66-4B06-BB3F-4BD401BBA0E5}"/>
                </c:ext>
              </c:extLst>
            </c:dLbl>
            <c:dLbl>
              <c:idx val="5"/>
              <c:layout>
                <c:manualLayout>
                  <c:x val="-1.0836289425224618E-2"/>
                  <c:y val="-4.8976190476190474E-3"/>
                </c:manualLayout>
              </c:layout>
              <c:spPr/>
              <c:txPr>
                <a:bodyPr rot="0" vert="horz"/>
                <a:lstStyle/>
                <a:p>
                  <a:pPr>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66-4B06-BB3F-4BD401BBA0E5}"/>
                </c:ext>
              </c:extLst>
            </c:dLbl>
            <c:dLbl>
              <c:idx val="6"/>
              <c:layout>
                <c:manualLayout>
                  <c:x val="-9.0498077655213217E-3"/>
                  <c:y val="-5.2575396825396891E-3"/>
                </c:manualLayout>
              </c:layout>
              <c:spPr/>
              <c:txPr>
                <a:bodyPr rot="0" vert="horz"/>
                <a:lstStyle/>
                <a:p>
                  <a:pPr>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66-4B06-BB3F-4BD401BBA0E5}"/>
                </c:ext>
              </c:extLst>
            </c:dLbl>
            <c:dLbl>
              <c:idx val="7"/>
              <c:layout>
                <c:manualLayout>
                  <c:x val="-1.2493852254772371E-2"/>
                  <c:y val="-1.6703174603174626E-2"/>
                </c:manualLayout>
              </c:layout>
              <c:spPr/>
              <c:txPr>
                <a:bodyPr rot="0" vert="horz"/>
                <a:lstStyle/>
                <a:p>
                  <a:pPr>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D66-4B06-BB3F-4BD401BBA0E5}"/>
                </c:ext>
              </c:extLst>
            </c:dLbl>
            <c:dLbl>
              <c:idx val="8"/>
              <c:layout>
                <c:manualLayout>
                  <c:x val="-6.1265038487744541E-4"/>
                  <c:y val="1.8853174603174628E-3"/>
                </c:manualLayout>
              </c:layout>
              <c:spPr/>
              <c:txPr>
                <a:bodyPr rot="0" vert="horz"/>
                <a:lstStyle/>
                <a:p>
                  <a:pPr>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D66-4B06-BB3F-4BD401BBA0E5}"/>
                </c:ext>
              </c:extLst>
            </c:dLbl>
            <c:dLbl>
              <c:idx val="9"/>
              <c:layout>
                <c:manualLayout>
                  <c:x val="1.646076145441357E-2"/>
                  <c:y val="-1.7531349206349207E-2"/>
                </c:manualLayout>
              </c:layout>
              <c:spPr/>
              <c:txPr>
                <a:bodyPr rot="0" vert="horz"/>
                <a:lstStyle/>
                <a:p>
                  <a:pPr>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D66-4B06-BB3F-4BD401BBA0E5}"/>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Лист1!$A$2:$A$11</c:f>
              <c:strCache>
                <c:ptCount val="10"/>
                <c:pt idx="0">
                  <c:v>Ц</c:v>
                </c:pt>
                <c:pt idx="1">
                  <c:v>Ю</c:v>
                </c:pt>
                <c:pt idx="2">
                  <c:v>ЮВ</c:v>
                </c:pt>
                <c:pt idx="3">
                  <c:v>В</c:v>
                </c:pt>
                <c:pt idx="4">
                  <c:v>СВ</c:v>
                </c:pt>
                <c:pt idx="5">
                  <c:v>С</c:v>
                </c:pt>
                <c:pt idx="6">
                  <c:v>СЗ</c:v>
                </c:pt>
                <c:pt idx="7">
                  <c:v>З</c:v>
                </c:pt>
                <c:pt idx="8">
                  <c:v>ЮЗ</c:v>
                </c:pt>
                <c:pt idx="9">
                  <c:v>НТ</c:v>
                </c:pt>
              </c:strCache>
            </c:strRef>
          </c:cat>
          <c:val>
            <c:numRef>
              <c:f>Лист1!$B$2:$B$11</c:f>
              <c:numCache>
                <c:formatCode>General</c:formatCode>
                <c:ptCount val="10"/>
                <c:pt idx="0">
                  <c:v>3845</c:v>
                </c:pt>
                <c:pt idx="1">
                  <c:v>624</c:v>
                </c:pt>
                <c:pt idx="2">
                  <c:v>477</c:v>
                </c:pt>
                <c:pt idx="3">
                  <c:v>712</c:v>
                </c:pt>
                <c:pt idx="4">
                  <c:v>537</c:v>
                </c:pt>
                <c:pt idx="5">
                  <c:v>694</c:v>
                </c:pt>
                <c:pt idx="6">
                  <c:v>449</c:v>
                </c:pt>
                <c:pt idx="7">
                  <c:v>889</c:v>
                </c:pt>
                <c:pt idx="8">
                  <c:v>785</c:v>
                </c:pt>
                <c:pt idx="9">
                  <c:v>498</c:v>
                </c:pt>
              </c:numCache>
            </c:numRef>
          </c:val>
          <c:extLst>
            <c:ext xmlns:c16="http://schemas.microsoft.com/office/drawing/2014/chart" uri="{C3380CC4-5D6E-409C-BE32-E72D297353CC}">
              <c16:uniqueId val="{00000014-558B-401A-9586-AA9C10C1A4C4}"/>
            </c:ext>
          </c:extLst>
        </c:ser>
        <c:dLbls>
          <c:showLegendKey val="0"/>
          <c:showVal val="1"/>
          <c:showCatName val="1"/>
          <c:showSerName val="0"/>
          <c:showPercent val="0"/>
          <c:showBubbleSize val="0"/>
          <c:showLeaderLines val="1"/>
        </c:dLbls>
        <c:firstSliceAng val="0"/>
      </c:pieChart>
    </c:plotArea>
    <c:plotVisOnly val="1"/>
    <c:dispBlanksAs val="zero"/>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Лист1!$B$1</c:f>
              <c:strCache>
                <c:ptCount val="1"/>
                <c:pt idx="0">
                  <c:v>Храмы</c:v>
                </c:pt>
              </c:strCache>
            </c:strRef>
          </c:tx>
          <c:spPr>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itchFamily="18" charset="0"/>
                    <a:ea typeface="+mn-ea"/>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Лист1!$A$2:$A$11</c:f>
              <c:strCache>
                <c:ptCount val="10"/>
                <c:pt idx="0">
                  <c:v>Ц</c:v>
                </c:pt>
                <c:pt idx="1">
                  <c:v>С</c:v>
                </c:pt>
                <c:pt idx="2">
                  <c:v>Ю</c:v>
                </c:pt>
                <c:pt idx="3">
                  <c:v>З</c:v>
                </c:pt>
                <c:pt idx="4">
                  <c:v>В</c:v>
                </c:pt>
                <c:pt idx="5">
                  <c:v>СВ</c:v>
                </c:pt>
                <c:pt idx="6">
                  <c:v>СЗ</c:v>
                </c:pt>
                <c:pt idx="7">
                  <c:v>ЮВ</c:v>
                </c:pt>
                <c:pt idx="8">
                  <c:v>ЮЗ</c:v>
                </c:pt>
                <c:pt idx="9">
                  <c:v>НТ</c:v>
                </c:pt>
              </c:strCache>
            </c:strRef>
          </c:cat>
          <c:val>
            <c:numRef>
              <c:f>Лист1!$B$2:$B$11</c:f>
              <c:numCache>
                <c:formatCode>General</c:formatCode>
                <c:ptCount val="10"/>
                <c:pt idx="0">
                  <c:v>106</c:v>
                </c:pt>
                <c:pt idx="1">
                  <c:v>19</c:v>
                </c:pt>
                <c:pt idx="2">
                  <c:v>31</c:v>
                </c:pt>
                <c:pt idx="3">
                  <c:v>38</c:v>
                </c:pt>
                <c:pt idx="4">
                  <c:v>12</c:v>
                </c:pt>
                <c:pt idx="5">
                  <c:v>31</c:v>
                </c:pt>
                <c:pt idx="6">
                  <c:v>19</c:v>
                </c:pt>
                <c:pt idx="7">
                  <c:v>28</c:v>
                </c:pt>
                <c:pt idx="8">
                  <c:v>39</c:v>
                </c:pt>
                <c:pt idx="9">
                  <c:v>40</c:v>
                </c:pt>
              </c:numCache>
            </c:numRef>
          </c:val>
          <c:extLst>
            <c:ext xmlns:c16="http://schemas.microsoft.com/office/drawing/2014/chart" uri="{C3380CC4-5D6E-409C-BE32-E72D297353CC}">
              <c16:uniqueId val="{00000000-8F73-4C7C-8863-3F5AEB8832BF}"/>
            </c:ext>
          </c:extLst>
        </c:ser>
        <c:ser>
          <c:idx val="2"/>
          <c:order val="1"/>
          <c:tx>
            <c:strRef>
              <c:f>Лист1!$C$1</c:f>
              <c:strCache>
                <c:ptCount val="1"/>
                <c:pt idx="0">
                  <c:v>ПМО</c:v>
                </c:pt>
              </c:strCache>
            </c:strRef>
          </c:tx>
          <c:spPr>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itchFamily="18" charset="0"/>
                    <a:ea typeface="+mn-ea"/>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Лист1!$A$2:$A$11</c:f>
              <c:strCache>
                <c:ptCount val="10"/>
                <c:pt idx="0">
                  <c:v>Ц</c:v>
                </c:pt>
                <c:pt idx="1">
                  <c:v>С</c:v>
                </c:pt>
                <c:pt idx="2">
                  <c:v>Ю</c:v>
                </c:pt>
                <c:pt idx="3">
                  <c:v>З</c:v>
                </c:pt>
                <c:pt idx="4">
                  <c:v>В</c:v>
                </c:pt>
                <c:pt idx="5">
                  <c:v>СВ</c:v>
                </c:pt>
                <c:pt idx="6">
                  <c:v>СЗ</c:v>
                </c:pt>
                <c:pt idx="7">
                  <c:v>ЮВ</c:v>
                </c:pt>
                <c:pt idx="8">
                  <c:v>ЮЗ</c:v>
                </c:pt>
                <c:pt idx="9">
                  <c:v>НТ</c:v>
                </c:pt>
              </c:strCache>
            </c:strRef>
          </c:cat>
          <c:val>
            <c:numRef>
              <c:f>Лист1!$C$2:$C$11</c:f>
              <c:numCache>
                <c:formatCode>General</c:formatCode>
                <c:ptCount val="10"/>
                <c:pt idx="0">
                  <c:v>96</c:v>
                </c:pt>
                <c:pt idx="1">
                  <c:v>19</c:v>
                </c:pt>
                <c:pt idx="2">
                  <c:v>30</c:v>
                </c:pt>
                <c:pt idx="3">
                  <c:v>33</c:v>
                </c:pt>
                <c:pt idx="4">
                  <c:v>12</c:v>
                </c:pt>
                <c:pt idx="5">
                  <c:v>31</c:v>
                </c:pt>
                <c:pt idx="6">
                  <c:v>22</c:v>
                </c:pt>
                <c:pt idx="7">
                  <c:v>28</c:v>
                </c:pt>
                <c:pt idx="8">
                  <c:v>37</c:v>
                </c:pt>
                <c:pt idx="9">
                  <c:v>31</c:v>
                </c:pt>
              </c:numCache>
            </c:numRef>
          </c:val>
          <c:extLst>
            <c:ext xmlns:c16="http://schemas.microsoft.com/office/drawing/2014/chart" uri="{C3380CC4-5D6E-409C-BE32-E72D297353CC}">
              <c16:uniqueId val="{00000001-8F73-4C7C-8863-3F5AEB8832BF}"/>
            </c:ext>
          </c:extLst>
        </c:ser>
        <c:dLbls>
          <c:showLegendKey val="0"/>
          <c:showVal val="1"/>
          <c:showCatName val="0"/>
          <c:showSerName val="0"/>
          <c:showPercent val="0"/>
          <c:showBubbleSize val="0"/>
        </c:dLbls>
        <c:gapWidth val="180"/>
        <c:overlap val="-27"/>
        <c:axId val="134716800"/>
        <c:axId val="134739072"/>
      </c:barChart>
      <c:catAx>
        <c:axId val="1347168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itchFamily="18" charset="0"/>
                <a:ea typeface="+mn-ea"/>
                <a:cs typeface="Times New Roman" pitchFamily="18" charset="0"/>
              </a:defRPr>
            </a:pPr>
            <a:endParaRPr lang="ru-RU"/>
          </a:p>
        </c:txPr>
        <c:crossAx val="134739072"/>
        <c:crosses val="autoZero"/>
        <c:auto val="1"/>
        <c:lblAlgn val="ctr"/>
        <c:lblOffset val="100"/>
        <c:noMultiLvlLbl val="0"/>
      </c:catAx>
      <c:valAx>
        <c:axId val="1347390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itchFamily="18" charset="0"/>
                <a:ea typeface="+mn-ea"/>
                <a:cs typeface="Times New Roman" pitchFamily="18" charset="0"/>
              </a:defRPr>
            </a:pPr>
            <a:endParaRPr lang="ru-RU"/>
          </a:p>
        </c:txPr>
        <c:crossAx val="13471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itchFamily="18" charset="0"/>
              <a:ea typeface="+mn-ea"/>
              <a:cs typeface="Times New Roman"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Продажи</c:v>
                </c:pt>
              </c:strCache>
            </c:strRef>
          </c:tx>
          <c:dLbls>
            <c:dLbl>
              <c:idx val="0"/>
              <c:layout>
                <c:manualLayout>
                  <c:x val="1.4896139247735755E-2"/>
                  <c:y val="1.16678747255678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87E-49F0-BCA3-F2B9368BEA76}"/>
                </c:ext>
              </c:extLst>
            </c:dLbl>
            <c:dLbl>
              <c:idx val="1"/>
              <c:layout>
                <c:manualLayout>
                  <c:x val="7.7346943384295815E-3"/>
                  <c:y val="2.072932375965120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87E-49F0-BCA3-F2B9368BEA76}"/>
                </c:ext>
              </c:extLst>
            </c:dLbl>
            <c:dLbl>
              <c:idx val="2"/>
              <c:layout>
                <c:manualLayout>
                  <c:x val="1.7221211439852675E-2"/>
                  <c:y val="-2.945514864765229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87E-49F0-BCA3-F2B9368BEA76}"/>
                </c:ext>
              </c:extLst>
            </c:dLbl>
            <c:dLbl>
              <c:idx val="3"/>
              <c:layout>
                <c:manualLayout>
                  <c:x val="-8.2919065297417727E-4"/>
                  <c:y val="1.022384478612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87E-49F0-BCA3-F2B9368BEA76}"/>
                </c:ext>
              </c:extLst>
            </c:dLbl>
            <c:dLbl>
              <c:idx val="4"/>
              <c:layout>
                <c:manualLayout>
                  <c:x val="-1.0776860164123129E-2"/>
                  <c:y val="-1.18258155001948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987E-49F0-BCA3-F2B9368BEA76}"/>
                </c:ext>
              </c:extLst>
            </c:dLbl>
            <c:dLbl>
              <c:idx val="5"/>
              <c:layout>
                <c:manualLayout>
                  <c:x val="-1.0279214856111593E-2"/>
                  <c:y val="-1.56760247918667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87E-49F0-BCA3-F2B9368BEA76}"/>
                </c:ext>
              </c:extLst>
            </c:dLbl>
            <c:dLbl>
              <c:idx val="6"/>
              <c:layout>
                <c:manualLayout>
                  <c:x val="1.2743058248884222E-3"/>
                  <c:y val="9.7101343584441867E-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987E-49F0-BCA3-F2B9368BEA76}"/>
                </c:ext>
              </c:extLst>
            </c:dLbl>
            <c:dLbl>
              <c:idx val="7"/>
              <c:layout>
                <c:manualLayout>
                  <c:x val="-7.4384145521241432E-3"/>
                  <c:y val="1.5701005220506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87E-49F0-BCA3-F2B9368BEA76}"/>
                </c:ext>
              </c:extLst>
            </c:dLbl>
            <c:dLbl>
              <c:idx val="8"/>
              <c:layout>
                <c:manualLayout>
                  <c:x val="-9.5459203394396078E-3"/>
                  <c:y val="4.065242433045400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987E-49F0-BCA3-F2B9368BEA76}"/>
                </c:ext>
              </c:extLst>
            </c:dLbl>
            <c:dLbl>
              <c:idx val="9"/>
              <c:layout>
                <c:manualLayout>
                  <c:x val="3.639471111534412E-4"/>
                  <c:y val="-1.530454164338184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87E-49F0-BCA3-F2B9368BEA76}"/>
                </c:ext>
              </c:extLst>
            </c:dLbl>
            <c:dLbl>
              <c:idx val="10"/>
              <c:layout>
                <c:manualLayout>
                  <c:x val="1.8319189471455201E-2"/>
                  <c:y val="-2.513635486391105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987E-49F0-BCA3-F2B9368BEA76}"/>
                </c:ext>
              </c:extLst>
            </c:dLbl>
            <c:dLbl>
              <c:idx val="11"/>
              <c:layout>
                <c:manualLayout>
                  <c:x val="5.1907793082975703E-2"/>
                  <c:y val="-2.671777716087762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87E-49F0-BCA3-F2B9368BEA76}"/>
                </c:ext>
              </c:extLst>
            </c:dLbl>
            <c:spPr>
              <a:noFill/>
              <a:ln>
                <a:noFill/>
              </a:ln>
              <a:effectLst/>
            </c:spPr>
            <c:txPr>
              <a:bodyPr rot="0" vert="horz"/>
              <a:lstStyle/>
              <a:p>
                <a:pP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Лист1!$A$2:$A$13</c:f>
              <c:strCache>
                <c:ptCount val="12"/>
                <c:pt idx="0">
                  <c:v>ЛФК</c:v>
                </c:pt>
                <c:pt idx="1">
                  <c:v>Футбол</c:v>
                </c:pt>
                <c:pt idx="2">
                  <c:v>Единоборства</c:v>
                </c:pt>
                <c:pt idx="3">
                  <c:v>Волейбол</c:v>
                </c:pt>
                <c:pt idx="4">
                  <c:v>Хоккей</c:v>
                </c:pt>
                <c:pt idx="5">
                  <c:v>Гимнастика</c:v>
                </c:pt>
                <c:pt idx="6">
                  <c:v>Настольный теннис</c:v>
                </c:pt>
                <c:pt idx="7">
                  <c:v>Туризм</c:v>
                </c:pt>
                <c:pt idx="8">
                  <c:v>Баскетбол</c:v>
                </c:pt>
                <c:pt idx="9">
                  <c:v>Велоклуб</c:v>
                </c:pt>
                <c:pt idx="10">
                  <c:v>Шахматы и шашки</c:v>
                </c:pt>
                <c:pt idx="11">
                  <c:v>Прочее</c:v>
                </c:pt>
              </c:strCache>
            </c:strRef>
          </c:cat>
          <c:val>
            <c:numRef>
              <c:f>Лист1!$B$2:$B$13</c:f>
              <c:numCache>
                <c:formatCode>General</c:formatCode>
                <c:ptCount val="12"/>
                <c:pt idx="0">
                  <c:v>12</c:v>
                </c:pt>
                <c:pt idx="1">
                  <c:v>18</c:v>
                </c:pt>
                <c:pt idx="2">
                  <c:v>23</c:v>
                </c:pt>
                <c:pt idx="3">
                  <c:v>9</c:v>
                </c:pt>
                <c:pt idx="4">
                  <c:v>4</c:v>
                </c:pt>
                <c:pt idx="5">
                  <c:v>6</c:v>
                </c:pt>
                <c:pt idx="6">
                  <c:v>4</c:v>
                </c:pt>
                <c:pt idx="7">
                  <c:v>10</c:v>
                </c:pt>
                <c:pt idx="8">
                  <c:v>2</c:v>
                </c:pt>
                <c:pt idx="9">
                  <c:v>4</c:v>
                </c:pt>
                <c:pt idx="10">
                  <c:v>3</c:v>
                </c:pt>
                <c:pt idx="11">
                  <c:v>10</c:v>
                </c:pt>
              </c:numCache>
            </c:numRef>
          </c:val>
          <c:extLst>
            <c:ext xmlns:c16="http://schemas.microsoft.com/office/drawing/2014/chart" uri="{C3380CC4-5D6E-409C-BE32-E72D297353CC}">
              <c16:uniqueId val="{00000000-7770-2344-91B0-174FDE72B118}"/>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401725279497966"/>
          <c:y val="8.3617149950663855E-2"/>
          <c:w val="0.24735770142525224"/>
          <c:h val="0.83276570009867346"/>
        </c:manualLayout>
      </c:layout>
      <c:overlay val="0"/>
      <c:txPr>
        <a:bodyPr rot="0" vert="horz"/>
        <a:lstStyle/>
        <a:p>
          <a:pPr>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427517503465694E-2"/>
          <c:y val="5.4901527136349916E-2"/>
          <c:w val="0.91457248249653433"/>
          <c:h val="0.82121902244739764"/>
        </c:manualLayout>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5-14</c:v>
                </c:pt>
                <c:pt idx="1">
                  <c:v>14-18</c:v>
                </c:pt>
                <c:pt idx="2">
                  <c:v>18-35</c:v>
                </c:pt>
                <c:pt idx="3">
                  <c:v>35+</c:v>
                </c:pt>
              </c:strCache>
            </c:strRef>
          </c:cat>
          <c:val>
            <c:numRef>
              <c:f>Лист1!$B$2:$B$5</c:f>
              <c:numCache>
                <c:formatCode>General</c:formatCode>
                <c:ptCount val="4"/>
                <c:pt idx="0">
                  <c:v>47</c:v>
                </c:pt>
                <c:pt idx="1">
                  <c:v>18</c:v>
                </c:pt>
                <c:pt idx="2">
                  <c:v>25</c:v>
                </c:pt>
                <c:pt idx="3">
                  <c:v>10</c:v>
                </c:pt>
              </c:numCache>
            </c:numRef>
          </c:val>
          <c:extLst>
            <c:ext xmlns:c16="http://schemas.microsoft.com/office/drawing/2014/chart" uri="{C3380CC4-5D6E-409C-BE32-E72D297353CC}">
              <c16:uniqueId val="{00000000-F418-42D3-8BF3-657851455C54}"/>
            </c:ext>
          </c:extLst>
        </c:ser>
        <c:dLbls>
          <c:showLegendKey val="0"/>
          <c:showVal val="0"/>
          <c:showCatName val="0"/>
          <c:showSerName val="0"/>
          <c:showPercent val="0"/>
          <c:showBubbleSize val="0"/>
        </c:dLbls>
        <c:gapWidth val="150"/>
        <c:axId val="148245504"/>
        <c:axId val="148263680"/>
      </c:barChart>
      <c:catAx>
        <c:axId val="148245504"/>
        <c:scaling>
          <c:orientation val="minMax"/>
        </c:scaling>
        <c:delete val="0"/>
        <c:axPos val="b"/>
        <c:numFmt formatCode="General" sourceLinked="0"/>
        <c:majorTickMark val="out"/>
        <c:minorTickMark val="none"/>
        <c:tickLblPos val="nextTo"/>
        <c:crossAx val="148263680"/>
        <c:crosses val="autoZero"/>
        <c:auto val="1"/>
        <c:lblAlgn val="ctr"/>
        <c:lblOffset val="100"/>
        <c:noMultiLvlLbl val="0"/>
      </c:catAx>
      <c:valAx>
        <c:axId val="148263680"/>
        <c:scaling>
          <c:orientation val="minMax"/>
        </c:scaling>
        <c:delete val="0"/>
        <c:axPos val="l"/>
        <c:majorGridlines/>
        <c:numFmt formatCode="General" sourceLinked="1"/>
        <c:majorTickMark val="out"/>
        <c:minorTickMark val="none"/>
        <c:tickLblPos val="nextTo"/>
        <c:crossAx val="1482455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1EA81-4509-4583-96D9-F2427B4D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14190</Words>
  <Characters>80884</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2020-12-10T11:11:00Z</cp:lastPrinted>
  <dcterms:created xsi:type="dcterms:W3CDTF">2021-12-02T07:45:00Z</dcterms:created>
  <dcterms:modified xsi:type="dcterms:W3CDTF">2021-12-22T07:23:00Z</dcterms:modified>
</cp:coreProperties>
</file>