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1D21" w14:textId="77777777" w:rsidR="00EC0846" w:rsidRPr="00A668ED" w:rsidRDefault="00EC0846" w:rsidP="00EC084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68ED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Pr="00A668ED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</w:p>
    <w:p w14:paraId="47617798" w14:textId="77777777" w:rsidR="00EC0846" w:rsidRPr="00A668ED" w:rsidRDefault="00EC0846" w:rsidP="00EC084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68ED">
        <w:rPr>
          <w:rFonts w:ascii="Times New Roman" w:hAnsi="Times New Roman"/>
          <w:b/>
          <w:bCs/>
          <w:sz w:val="28"/>
          <w:szCs w:val="28"/>
        </w:rPr>
        <w:t>к докладу Святейшего Патриарха Московского и всея Руси КИРИЛЛА</w:t>
      </w:r>
    </w:p>
    <w:p w14:paraId="0135DEC2" w14:textId="4794E114" w:rsidR="00EC0846" w:rsidRPr="00A668ED" w:rsidRDefault="00EC0846" w:rsidP="00EC084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68ED">
        <w:rPr>
          <w:rFonts w:ascii="Times New Roman" w:hAnsi="Times New Roman"/>
          <w:b/>
          <w:bCs/>
          <w:sz w:val="28"/>
          <w:szCs w:val="28"/>
        </w:rPr>
        <w:t>на епархиальном собрании города Москвы (</w:t>
      </w:r>
      <w:r w:rsidR="00E81763">
        <w:rPr>
          <w:rFonts w:ascii="Times New Roman" w:hAnsi="Times New Roman"/>
          <w:b/>
          <w:bCs/>
          <w:sz w:val="28"/>
          <w:szCs w:val="28"/>
        </w:rPr>
        <w:t>23</w:t>
      </w:r>
      <w:r w:rsidRPr="00A668ED">
        <w:rPr>
          <w:rFonts w:ascii="Times New Roman" w:hAnsi="Times New Roman"/>
          <w:b/>
          <w:bCs/>
          <w:sz w:val="28"/>
          <w:szCs w:val="28"/>
        </w:rPr>
        <w:t>.12.202</w:t>
      </w:r>
      <w:r w:rsidR="00E81763">
        <w:rPr>
          <w:rFonts w:ascii="Times New Roman" w:hAnsi="Times New Roman"/>
          <w:b/>
          <w:bCs/>
          <w:sz w:val="28"/>
          <w:szCs w:val="28"/>
        </w:rPr>
        <w:t>1</w:t>
      </w:r>
      <w:r w:rsidRPr="00A668ED">
        <w:rPr>
          <w:rFonts w:ascii="Times New Roman" w:hAnsi="Times New Roman"/>
          <w:b/>
          <w:bCs/>
          <w:sz w:val="28"/>
          <w:szCs w:val="28"/>
        </w:rPr>
        <w:t>)</w:t>
      </w:r>
    </w:p>
    <w:p w14:paraId="0AAF7878" w14:textId="77777777" w:rsidR="00EC0846" w:rsidRPr="00A668ED" w:rsidRDefault="00EC0846" w:rsidP="00EC08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AD4BB8" w14:textId="77777777" w:rsidR="00EC0846" w:rsidRPr="00A668ED" w:rsidRDefault="00EC0846" w:rsidP="00EC08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68ED">
        <w:rPr>
          <w:rFonts w:ascii="Times New Roman" w:hAnsi="Times New Roman"/>
          <w:b/>
          <w:bCs/>
          <w:sz w:val="28"/>
          <w:szCs w:val="28"/>
        </w:rPr>
        <w:t>СВЕДЕНИЯ О НОВОВВЕДЕНИЯХ В ЗАКОНОДАТЕЛЬСТВЕ В РЕЛИГИОЗНОЙ СФЕРЕ</w:t>
      </w:r>
    </w:p>
    <w:p w14:paraId="7B3E92B1" w14:textId="74DEB72E" w:rsidR="00EC0846" w:rsidRPr="00A668ED" w:rsidRDefault="00EC0846" w:rsidP="00EC084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A019662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В 2021 году были приняты следующие федеральные законы и подзаконные акты:</w:t>
      </w:r>
    </w:p>
    <w:p w14:paraId="49F2F695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8EA88D3" w14:textId="3D07F321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1. Федеральный закон от 02.07.2021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>301-ФЗ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внесении изменений в Лесной кодекс Российской Федерации и отдельные законодательные акты Российской Федерации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, который предусматривает право религиозных организаций на строительство, реконструкцию, капитальный ремонт, ввод в эксплуатацию и вывод из эксплуатации, снос, ликвидацию и консервацию объектов капитального строительства на землях лесного фонда (ст. 21 ЛК в новой редакции).</w:t>
      </w:r>
    </w:p>
    <w:p w14:paraId="288FC033" w14:textId="2AFA05BC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Согласно новой редакции п. 11 ст. 21 ЛК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при использовании лесов не допускаются строительство и эксплуатация объектов капитального строительства, отнесенных в соответствии с федеральными законами к жилым домам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. По ходатайству Патриарха Московского и всея Руси Кирилла, новая редакция п. 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ст. 9 Федерального закона от 04.12.2006 </w:t>
      </w:r>
      <w:r w:rsidR="00410049">
        <w:rPr>
          <w:rFonts w:ascii="Times New Roman" w:hAnsi="Times New Roman"/>
          <w:sz w:val="28"/>
          <w:szCs w:val="28"/>
        </w:rPr>
        <w:t>№ </w:t>
      </w:r>
      <w:r w:rsidRPr="00A668ED">
        <w:rPr>
          <w:rFonts w:ascii="Times New Roman" w:hAnsi="Times New Roman"/>
          <w:sz w:val="28"/>
          <w:szCs w:val="28"/>
        </w:rPr>
        <w:t>201-ФЗ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О введении в действие Лесного кодекса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 выводит из-под данного запрета лесные участки, используемые религиозными организациями в целях осуществления религиозной деятельности. </w:t>
      </w:r>
    </w:p>
    <w:p w14:paraId="2DCD2B30" w14:textId="058D588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Исключение в отношении таких лесных участков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установлено 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создания надлежащих правовых гарантий строительства и эксплуатации келейных корпусов и иных объектов, предназначенных для постоянного проживания монашествующих в обителях, расположенных на землях лесного фонда.</w:t>
      </w:r>
    </w:p>
    <w:p w14:paraId="32FE8EEE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 xml:space="preserve">Новый закон вступит в силу 01.03.2022 г. </w:t>
      </w:r>
    </w:p>
    <w:p w14:paraId="6ABE06AB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712AF88" w14:textId="1A24E1B5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2. Федеральный закон от 02.07.2021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>305-ФЗ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, которым внесена поправка в ст. 395 Налогового кодекса РФ, освобождающая религиозные организации от уплаты земельного налога в отношении принадлежащих им земельных участков, предназначенных для строительства и иного размещения храмов и иных зданий, сооружений религиозного или благотворительного назначения. </w:t>
      </w:r>
    </w:p>
    <w:p w14:paraId="42E4ACFA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 xml:space="preserve">Согласно прежней редакции ст. 395 Налогового кодекса РФ религиозные организации освобождались от налогообложения земельным налогом только в отношении тех земельных участков, на которых уже размещены здания, сооружения религиозного или благотворительного назначения. </w:t>
      </w:r>
    </w:p>
    <w:p w14:paraId="59CCD1FA" w14:textId="389F3F81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 xml:space="preserve">Новая редакция указанной статьи позволяет не уплачивать земельный налог в отношении пустующих земельных участков, находящихся в собственности или постоянном (бессрочном) пользовании религиозных организаций и </w:t>
      </w:r>
      <w:r w:rsidRPr="00A668ED">
        <w:rPr>
          <w:rFonts w:ascii="Times New Roman" w:hAnsi="Times New Roman"/>
          <w:sz w:val="28"/>
          <w:szCs w:val="28"/>
        </w:rPr>
        <w:lastRenderedPageBreak/>
        <w:t>предназначенных под застройку храмами или 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объектами религиозного или благотворительного назначения. </w:t>
      </w:r>
    </w:p>
    <w:p w14:paraId="21A057E3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Новым законом также предусмотрено право налогоплательщика-организации не предоставлять в налоговый орган заявление о предоставлении налоговой льготы по земельному налогу.</w:t>
      </w:r>
    </w:p>
    <w:p w14:paraId="1F5860CE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C86814D" w14:textId="028C3220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3. Федеральный закон от 02.07.2021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>323-ФЗ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внесении изменений в статью 26 Федерального закона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банках и банковской деятельности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b/>
          <w:sz w:val="28"/>
          <w:szCs w:val="28"/>
        </w:rPr>
        <w:t>,</w:t>
      </w:r>
      <w:r w:rsidRPr="00A668ED">
        <w:rPr>
          <w:rFonts w:ascii="Times New Roman" w:hAnsi="Times New Roman"/>
          <w:sz w:val="28"/>
          <w:szCs w:val="28"/>
        </w:rPr>
        <w:t xml:space="preserve"> которым внесена поправка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в ст. 26 Федерального закона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О банках и банковской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, предусматривающая право органа юстиции запрашивать у банков информацию об операциях и о счетах некоммерческих организаций. По ходатайству Русской Православной Церкви, новый 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не распространяет свое действие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информацию о финансово-хозяйственной деятельности религиозных организаций: органы юстиции по-прежнему не вправе запрашивать и получать от банков такую информацию. </w:t>
      </w:r>
    </w:p>
    <w:p w14:paraId="6F1B1EDE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E7C17D1" w14:textId="59570FB4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4. Федеральный закон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>93-ФЗ от 20.04.2021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внесении изменений в Федеральный закон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Об основах туристской деятельности в Российской Федерации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b/>
          <w:sz w:val="28"/>
          <w:szCs w:val="28"/>
        </w:rPr>
        <w:t xml:space="preserve"> в части правового регулирования деятельности экскурсоводов (гидов), гидов-переводчиков и инструкторов-проводников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, предусматривающий обязательное участие представителей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епархий и (или) религиозных организаций, входящих в их структуру, в аттестационных комиссиях,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создаваемых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органами государственной власти субъектов Российской Федерации в сфере туризма. Таким образом, появилась возможность отслеживать качество подготовки экскурсоводов и не допускать выдачу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аттестатов тем экскурсоводам, которые предоставляют экскурсантам недостоверную или оскорбляющую религиозные чувства граждан информацию о религиозных </w:t>
      </w:r>
      <w:r>
        <w:rPr>
          <w:rFonts w:ascii="Times New Roman" w:hAnsi="Times New Roman"/>
          <w:sz w:val="28"/>
          <w:szCs w:val="28"/>
        </w:rPr>
        <w:t>«</w:t>
      </w:r>
      <w:r w:rsidRPr="00A668ED">
        <w:rPr>
          <w:rFonts w:ascii="Times New Roman" w:hAnsi="Times New Roman"/>
          <w:sz w:val="28"/>
          <w:szCs w:val="28"/>
        </w:rPr>
        <w:t>объектах показа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, включая монастыри, храмы, святыни. </w:t>
      </w:r>
    </w:p>
    <w:p w14:paraId="79AA9FCA" w14:textId="3380EB41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Новый закон освобождает от прохождения аттестации экскурсоводов (гидов) и гидов-переводчиков, осуществляющих деятельность на основании трудовых договоров или гражданско-правовых, в том числе волонтерских, договоров с епархиями, религиозными организациями, входящими в их структуру, и (или) созданными ими организациями, основной целью деятельности которых является осуществление паломнической деятельности. Ввиду отсутствия требования об аттестации, экскурсоводами (гидами) и гидами-переводчиками могут быть священнослужители и насельники монастырей (при заключении между ними и религиозной организацией волонтерского договора), волонтеры и работники религиозных организаций.</w:t>
      </w:r>
    </w:p>
    <w:p w14:paraId="6F30EAE9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2B0E80E" w14:textId="0D5A54BA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5. Федеральный закон от 01.07.2021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>249-ФЗ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внесении изменений в статьи 2 и 12 Федерального закона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, которым внесены поправки в Федеральный закон от 30.11.2010 </w:t>
      </w:r>
      <w:r w:rsidR="00410049">
        <w:rPr>
          <w:rFonts w:ascii="Times New Roman" w:hAnsi="Times New Roman"/>
          <w:sz w:val="28"/>
          <w:szCs w:val="28"/>
        </w:rPr>
        <w:t>№ </w:t>
      </w:r>
      <w:r w:rsidRPr="00A668ED">
        <w:rPr>
          <w:rFonts w:ascii="Times New Roman" w:hAnsi="Times New Roman"/>
          <w:sz w:val="28"/>
          <w:szCs w:val="28"/>
        </w:rPr>
        <w:t>327-ФЗ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 xml:space="preserve">О передаче религиозным организациям имущества религиозного назначения, находящегося в государственной или муниципальной </w:t>
      </w:r>
      <w:r w:rsidRPr="00A668ED">
        <w:rPr>
          <w:rFonts w:ascii="Times New Roman" w:hAnsi="Times New Roman"/>
          <w:sz w:val="28"/>
          <w:szCs w:val="28"/>
        </w:rPr>
        <w:lastRenderedPageBreak/>
        <w:t>собственности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.</w:t>
      </w:r>
    </w:p>
    <w:p w14:paraId="17C331C9" w14:textId="6E2C6BE3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Данные поправки максимально затрудняют изъятие из безвозмездного пользования религиозных организаций не имеющего религиозного назначения государственного или муниципального имущества,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полученного в пользование в советский или постсоветский период и перепрофилированного (реконструированного) под религиозные цели с согласия государственных или муниципальных органов (например, зданий заводских складов, кинозалов или иных подобных построек, перепрофилированных под храмы или 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дома причта).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Кроме того, на случай, если такое изъятие все же произошло, новый закон предусматривает выплату религиозной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денежной компенсации расходов на перепрофилирование (реконструкцию) объекта.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659B78C" w14:textId="575A0FD9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Кроме того, внесенные новым законом поправки расширяют перечень недвижимости религиозного назначения, подлежащей передаче религиозным организациям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государственной или муниципальной собственности. Согласно новой редакции п.1) ст.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410049">
        <w:rPr>
          <w:rFonts w:ascii="Times New Roman" w:hAnsi="Times New Roman"/>
          <w:sz w:val="28"/>
          <w:szCs w:val="28"/>
        </w:rPr>
        <w:t>№ </w:t>
      </w:r>
      <w:r w:rsidRPr="00A668ED">
        <w:rPr>
          <w:rFonts w:ascii="Times New Roman" w:hAnsi="Times New Roman"/>
          <w:sz w:val="28"/>
          <w:szCs w:val="28"/>
        </w:rPr>
        <w:t>327-ФЗ в перечень недвижимости религиозного назначения, подлежащей передаче религиозным организациям, дополнительно включены:</w:t>
      </w:r>
    </w:p>
    <w:p w14:paraId="2AE3534C" w14:textId="74E0DF86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- объекты недвижимости, построенные для осуществления или материального и иного обеспечения благотворительной и социальной деятельности религиозных организаций-например, здания бывших церковных богаделен, сиротских приютов.</w:t>
      </w:r>
    </w:p>
    <w:p w14:paraId="6DFF517D" w14:textId="528DFAB6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 xml:space="preserve">- объекты недвижимости, построенные для материального и иного обеспечения </w:t>
      </w:r>
      <w:r>
        <w:rPr>
          <w:rFonts w:ascii="Times New Roman" w:hAnsi="Times New Roman"/>
          <w:sz w:val="28"/>
          <w:szCs w:val="28"/>
        </w:rPr>
        <w:t>«</w:t>
      </w:r>
      <w:r w:rsidRPr="00A668ED">
        <w:rPr>
          <w:rFonts w:ascii="Times New Roman" w:hAnsi="Times New Roman"/>
          <w:sz w:val="28"/>
          <w:szCs w:val="28"/>
        </w:rPr>
        <w:t>совершения богослужений, других религиозных обрядов и церемоний, проведения молитвенных и религиозных собраний, обучения религии, профессионального религиозного образования, монастырской деятельности, благотворительной деятельности, социального обслуживания, религиозного почитания (паломничества), в том числе здания для временного проживания паломников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. </w:t>
      </w:r>
    </w:p>
    <w:p w14:paraId="76E6222A" w14:textId="7D3A5639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Данные поправки призваны существенно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облегчить получение в собственность (безвозмездное пользование) религиозных организаций таких объектов недвижимости, как, в частности,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дома причта, приходские и монастырские дома для проживания священнослужителей,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доходные и торговые дома приходов и монастырей. </w:t>
      </w:r>
    </w:p>
    <w:p w14:paraId="75B9ABE7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F04A67D" w14:textId="7C724D3A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6. Федеральный закон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>68-ФЗ от 05.04.2021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внесении изменений в Федеральный закон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свободе совести и о религиозных объединениях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b/>
          <w:sz w:val="28"/>
          <w:szCs w:val="28"/>
        </w:rPr>
        <w:t xml:space="preserve"> в части совершенствования правового регулирования деятельности религиозных объединений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, который внес поправки в п. 3 ст. 19 и п. 5 ст. 24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A668ED">
        <w:rPr>
          <w:rFonts w:ascii="Times New Roman" w:hAnsi="Times New Roman"/>
          <w:sz w:val="28"/>
          <w:szCs w:val="28"/>
        </w:rPr>
        <w:t>О свободе совести и о религиозных объединениях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, согласно которым священники и лица из числа религиозного персонала, обучившиеся за рубежом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впервые после вступления в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нового закона приступающие к совершению богослужений, других религиозных обрядов и церемоний, осуществлению миссионерской или преподавательской деятельности на территории Российской Федерации, до начала совершения богослужений, других религиозных обрядов и церемоний, осуществления миссионерской или преподавательской деятельности на территории Российской Федерации обязаны:</w:t>
      </w:r>
    </w:p>
    <w:p w14:paraId="20740711" w14:textId="5C541F89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lastRenderedPageBreak/>
        <w:t>- получить дополнительное профессиональное образование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сфере основ государственно-конфессиональных отношений в Российской Федерации в духовных образовательных организациях Русской Православной Церкви,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реализующих имеющие государственную аккредитацию основные образовательные программы высшего образования;</w:t>
      </w:r>
    </w:p>
    <w:p w14:paraId="1E3FE22E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 xml:space="preserve">-пройти аттестацию в Учебном комитете Русской Православной Церкви в порядке, который будет дополнительно установлен законодательством. </w:t>
      </w:r>
    </w:p>
    <w:p w14:paraId="13D4D1BC" w14:textId="67DD3748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 xml:space="preserve">Кроме того, новым законом в п. 4 ст. 8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A668ED">
        <w:rPr>
          <w:rFonts w:ascii="Times New Roman" w:hAnsi="Times New Roman"/>
          <w:sz w:val="28"/>
          <w:szCs w:val="28"/>
        </w:rPr>
        <w:t>О свободе совести и о религиозных объединениях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 внесены поправки, согласно которым религиозные организации, входящие в структуру многозвенных религиозных организаций (к числу которых относится Русская Православная Церковь), вправе выйти из этой структуры только в том случае, если такое право, а также порядок выхода или исключения из нее,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предусмотрены уставом многозвенной религиозной организации. Поскольку устав Русской Православной Церкви не предусматривает для религиозных организаций, входящих в ее структуру,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право выхода из этой структуры, данные религиозные организации такого права не имеют. </w:t>
      </w:r>
    </w:p>
    <w:p w14:paraId="667ED6A9" w14:textId="5FF26404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Новым законом также внесены поправки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п. 8 ст. 8 и ст. 27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A668ED">
        <w:rPr>
          <w:rFonts w:ascii="Times New Roman" w:hAnsi="Times New Roman"/>
          <w:sz w:val="28"/>
          <w:szCs w:val="28"/>
        </w:rPr>
        <w:t>О свободе совести и о религиозных объединениях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. Согласно принятым поправкам, право на включение сведений о вероисповедании в свои наименования получат, помимо религиозных 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только те юридические лица, учредителями (участниками) которых являются религиозные организации. Иные юридические лица не вправе включать в свои наименования сведения о вероисповедании и должны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новым законом до 1 января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привести свои наименования в соответствие с вышеуказанными требованиями или включить религиозные организации соответствующей конфессиональной принадлежности в состав своих учредителей (участников). Исключение из этого правила предусмотрено только для общественных организаций или движений, которые получат возможность указывать сведения о вероисповедании в своих наименованиях при наличии письменного согласия централизованной религиозной организации соответствующей конфессиональной принадлежности.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AFE0888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E9A1BE6" w14:textId="367FA99F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7.Федеральный закон от 11.06.2021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>169-ФЗ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внесении изменений в статью 4 Федерального закона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некоммерческих организациях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b/>
          <w:sz w:val="28"/>
          <w:szCs w:val="28"/>
        </w:rPr>
        <w:t xml:space="preserve"> и статью 8 Федерального закона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свободе совести и о религиозных объединениях</w:t>
      </w:r>
      <w:r>
        <w:rPr>
          <w:rFonts w:ascii="Times New Roman" w:hAnsi="Times New Roman"/>
          <w:b/>
          <w:sz w:val="28"/>
          <w:szCs w:val="28"/>
        </w:rPr>
        <w:t>»«</w:t>
      </w:r>
      <w:r w:rsidRPr="00A668ED">
        <w:rPr>
          <w:rFonts w:ascii="Times New Roman" w:hAnsi="Times New Roman"/>
          <w:sz w:val="28"/>
          <w:szCs w:val="28"/>
        </w:rPr>
        <w:t>, в соответствии с которым легализовано право использования без получения разрешения, выдаваемого в порядке, установленном Правительством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официального наименования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Россия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, а также слов, производных от этого наименования, в наименованиях приходов, монастырей, подворий и других входящих в структуру епархий религиозных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при наличии соответствующего письменного согласия епархиального архиерея. Религиозные организации, имеющие в своих наименованиях указанные слова или словосочетания (например, приход, монастырь или подворье новомучеников и исповедников Российских; княгини Российской Ольги и </w:t>
      </w:r>
      <w:proofErr w:type="gramStart"/>
      <w:r w:rsidRPr="00A668ED">
        <w:rPr>
          <w:rFonts w:ascii="Times New Roman" w:hAnsi="Times New Roman"/>
          <w:sz w:val="28"/>
          <w:szCs w:val="28"/>
        </w:rPr>
        <w:t>т.д.</w:t>
      </w:r>
      <w:proofErr w:type="gramEnd"/>
      <w:r w:rsidRPr="00A668ED">
        <w:rPr>
          <w:rFonts w:ascii="Times New Roman" w:hAnsi="Times New Roman"/>
          <w:sz w:val="28"/>
          <w:szCs w:val="28"/>
        </w:rPr>
        <w:t>), не должны получать разрешений государственных органов на использование данных наименований.</w:t>
      </w:r>
    </w:p>
    <w:p w14:paraId="292D463C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8EC330E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86F6FF6" w14:textId="0A398EB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8. Постановление от 20.03.2021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>425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A668ED">
        <w:rPr>
          <w:rFonts w:ascii="Times New Roman" w:hAnsi="Times New Roman"/>
          <w:b/>
          <w:sz w:val="28"/>
          <w:szCs w:val="28"/>
        </w:rPr>
        <w:t>О внесении изменения в пункт 2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>
        <w:rPr>
          <w:rFonts w:ascii="Times New Roman" w:hAnsi="Times New Roman"/>
          <w:b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, согласно которому религиозные организации, приобретающие газ для его использования в котельных всех типов и (или) оборудовании, находящихся у них на праве собственности или ином законном основании, для производства электро- и (или) тепловой энергии в целях удовлетворения бытовых нужд на объектах специально предназначенных для богослужения, молитвенных и религиозных собраний отнесены к категории потребителей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население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.</w:t>
      </w:r>
    </w:p>
    <w:p w14:paraId="5626FBF8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09D3D80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B4D1A44" w14:textId="65C11A06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9. Постановление Правления Пенсионного фонда Российской Федерации от 15.04.2021 г.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 xml:space="preserve">103п, </w:t>
      </w:r>
      <w:r w:rsidRPr="00A668ED">
        <w:rPr>
          <w:rFonts w:ascii="Times New Roman" w:hAnsi="Times New Roman"/>
          <w:sz w:val="28"/>
          <w:szCs w:val="28"/>
        </w:rPr>
        <w:t>которым утверждена новая форма пенсионного страхования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Сведения о застрахованных лицах (СЗВ-М)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 и Порядок ее заполнения).</w:t>
      </w:r>
    </w:p>
    <w:p w14:paraId="77F5501B" w14:textId="5A0D19EB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Прежнее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Пенсионного фонда России от 01.02.2016 </w:t>
      </w:r>
      <w:r w:rsidR="00410049">
        <w:rPr>
          <w:rFonts w:ascii="Times New Roman" w:hAnsi="Times New Roman"/>
          <w:sz w:val="28"/>
          <w:szCs w:val="28"/>
        </w:rPr>
        <w:t>№ </w:t>
      </w:r>
      <w:r w:rsidRPr="00A668ED">
        <w:rPr>
          <w:rFonts w:ascii="Times New Roman" w:hAnsi="Times New Roman"/>
          <w:sz w:val="28"/>
          <w:szCs w:val="28"/>
        </w:rPr>
        <w:t>83п не регулировало вопрос заполнения формы пенсионного страхования СЗВ-М в отношении священнослужителей, чем нарушались их пенсионные права.</w:t>
      </w:r>
    </w:p>
    <w:p w14:paraId="190F1EDC" w14:textId="27D3F481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По ходатайству Русской Православной Церкви, Пенсионный фонд Российской Федерации утвердил новую форму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Сведения о застрахованных лицах (СЗВ-М)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 xml:space="preserve"> и новый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ее заполнения. Согласно п. 14 порядка заполнения формы СЗВ-М, в разделе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формы указываются сведения о застрахованных лицах, на которых распространяется обязательное пенсионное страхование в соответствии со статьей 7 Федерального закона от 15 декабря 2001 г. </w:t>
      </w:r>
      <w:r w:rsidR="00410049">
        <w:rPr>
          <w:rFonts w:ascii="Times New Roman" w:hAnsi="Times New Roman"/>
          <w:sz w:val="28"/>
          <w:szCs w:val="28"/>
        </w:rPr>
        <w:t>№ </w:t>
      </w:r>
      <w:r w:rsidRPr="00A668ED">
        <w:rPr>
          <w:rFonts w:ascii="Times New Roman" w:hAnsi="Times New Roman"/>
          <w:sz w:val="28"/>
          <w:szCs w:val="28"/>
        </w:rPr>
        <w:t>167-ФЗ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Об обязательном пенсионном страховании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Поскольку, согласно ст. 7 данного закона, священнослужители относятся к числу застрахованных лиц, имеются достаточные правовые основания для заполнения формы СЗВ-М в отношении священнослужителей. </w:t>
      </w:r>
    </w:p>
    <w:p w14:paraId="741FABEB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E1359F1" w14:textId="3E3F4AD4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b/>
          <w:sz w:val="28"/>
          <w:szCs w:val="28"/>
        </w:rPr>
        <w:t xml:space="preserve">10. Постановления Правительства РФ от 07.09.2021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 xml:space="preserve">1513 и от 28.10.2021 </w:t>
      </w:r>
      <w:r w:rsidR="00410049">
        <w:rPr>
          <w:rFonts w:ascii="Times New Roman" w:hAnsi="Times New Roman"/>
          <w:b/>
          <w:sz w:val="28"/>
          <w:szCs w:val="28"/>
        </w:rPr>
        <w:t>№ </w:t>
      </w:r>
      <w:r w:rsidRPr="00A668ED">
        <w:rPr>
          <w:rFonts w:ascii="Times New Roman" w:hAnsi="Times New Roman"/>
          <w:b/>
          <w:sz w:val="28"/>
          <w:szCs w:val="28"/>
        </w:rPr>
        <w:t>1850,</w:t>
      </w:r>
      <w:r w:rsidRPr="00A668ED">
        <w:rPr>
          <w:rFonts w:ascii="Times New Roman" w:hAnsi="Times New Roman"/>
          <w:sz w:val="28"/>
          <w:szCs w:val="28"/>
        </w:rPr>
        <w:t xml:space="preserve"> согласно которым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>некоммерческим, в том числе религиозным, организациям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предоставляется государственная поддержка в условиях ухудшения ситуации в результате распространения новой </w:t>
      </w:r>
      <w:proofErr w:type="spellStart"/>
      <w:r w:rsidRPr="00A668ED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Pr="00A668ED">
        <w:rPr>
          <w:rFonts w:ascii="Times New Roman" w:hAnsi="Times New Roman"/>
          <w:sz w:val="28"/>
          <w:szCs w:val="28"/>
        </w:rPr>
        <w:t xml:space="preserve"> инфекции в форме:</w:t>
      </w:r>
    </w:p>
    <w:p w14:paraId="476E7141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- безвозвратных банковских кредитов по льготной ставке 3% годовых на покрытие расходов по зарплате работникам соответствующих организаций;</w:t>
      </w:r>
    </w:p>
    <w:p w14:paraId="72FBAA72" w14:textId="6B018E05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>-субсидий из федерального бюджета в целях частичной компенсации затрат указанных организаций, связанных с осуществлением 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ED">
        <w:rPr>
          <w:rFonts w:ascii="Times New Roman" w:hAnsi="Times New Roman"/>
          <w:sz w:val="28"/>
          <w:szCs w:val="28"/>
        </w:rPr>
        <w:t xml:space="preserve">в 2021 году: а). деятельности на территории муниципального образования, в отношении которого высшим должностным лицом (руководителем высшего исполнительного органа государственной власти) субъекта Российской Федерации принято решение о введении на территории субъекта Российской Федерации ограничительных </w:t>
      </w:r>
      <w:r w:rsidRPr="00A668ED">
        <w:rPr>
          <w:rFonts w:ascii="Times New Roman" w:hAnsi="Times New Roman"/>
          <w:sz w:val="28"/>
          <w:szCs w:val="28"/>
        </w:rPr>
        <w:lastRenderedPageBreak/>
        <w:t xml:space="preserve">мероприятий (карантина) на основании предложений, предписаний главных государственных санитарных врачей и их заместителей (субсидия на карантин); б).деятельности в условиях нерабочих дней, установленных указом Президента Российской Федерации от 20 октября 2021 г. </w:t>
      </w:r>
      <w:r w:rsidR="00410049">
        <w:rPr>
          <w:rFonts w:ascii="Times New Roman" w:hAnsi="Times New Roman"/>
          <w:sz w:val="28"/>
          <w:szCs w:val="28"/>
        </w:rPr>
        <w:t>№ </w:t>
      </w:r>
      <w:r w:rsidRPr="00A668ED">
        <w:rPr>
          <w:rFonts w:ascii="Times New Roman" w:hAnsi="Times New Roman"/>
          <w:sz w:val="28"/>
          <w:szCs w:val="28"/>
        </w:rPr>
        <w:t>595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668ED">
        <w:rPr>
          <w:rFonts w:ascii="Times New Roman" w:hAnsi="Times New Roman"/>
          <w:sz w:val="28"/>
          <w:szCs w:val="28"/>
        </w:rPr>
        <w:t>Об установлении на территории Российской Федерации нерабочих дней в октябре - ноябре 2021 г.</w:t>
      </w:r>
      <w:r>
        <w:rPr>
          <w:rFonts w:ascii="Times New Roman" w:hAnsi="Times New Roman"/>
          <w:sz w:val="28"/>
          <w:szCs w:val="28"/>
        </w:rPr>
        <w:t>»</w:t>
      </w:r>
      <w:r w:rsidRPr="00A668ED">
        <w:rPr>
          <w:rFonts w:ascii="Times New Roman" w:hAnsi="Times New Roman"/>
          <w:sz w:val="28"/>
          <w:szCs w:val="28"/>
        </w:rPr>
        <w:t>, а также с проведением в 2021 году мероприятий по адаптации к требованиям о посещении предприятий в отдельных сферах экономики при условии наличия QR-кодов и (или) к иным ограничениям деятельности, направленным на недопущение распространения новой коронавирусной инфекции (субсидия на нерабочие дни)..</w:t>
      </w:r>
    </w:p>
    <w:p w14:paraId="3BC6BD78" w14:textId="77777777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 xml:space="preserve">Данные меры государственной поддержки предусмотрены исключительно для тех религиозных организаций, которые включены в государственные реестры: </w:t>
      </w:r>
    </w:p>
    <w:p w14:paraId="525F675B" w14:textId="11FD3936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 xml:space="preserve">- социально ориентированных некоммерческих организаций в соответствии с постановлением Правительства Российской Федерации от 23 июня 2020 г. </w:t>
      </w:r>
      <w:r w:rsidR="00410049">
        <w:rPr>
          <w:rFonts w:ascii="Times New Roman" w:hAnsi="Times New Roman"/>
          <w:sz w:val="28"/>
          <w:szCs w:val="28"/>
        </w:rPr>
        <w:t>№ </w:t>
      </w:r>
      <w:r w:rsidRPr="00A668ED">
        <w:rPr>
          <w:rFonts w:ascii="Times New Roman" w:hAnsi="Times New Roman"/>
          <w:sz w:val="28"/>
          <w:szCs w:val="28"/>
        </w:rPr>
        <w:t>906;</w:t>
      </w:r>
    </w:p>
    <w:p w14:paraId="310CE1D4" w14:textId="20455A4D" w:rsidR="00A668ED" w:rsidRPr="00A668ED" w:rsidRDefault="00A668ED" w:rsidP="00A668ED">
      <w:pPr>
        <w:pStyle w:val="ConsPlusNormal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A668ED">
        <w:rPr>
          <w:rFonts w:ascii="Times New Roman" w:hAnsi="Times New Roman"/>
          <w:sz w:val="28"/>
          <w:szCs w:val="28"/>
        </w:rPr>
        <w:t xml:space="preserve">- некоммерческих организаций, в наибольшей степени пострадавших в условиях ухудшения ситуации в результате распространения новой коронавирусной инфекции, в соответствии с постановлением Правительства Российской Федерации от 11 июня 2020 г. </w:t>
      </w:r>
      <w:r w:rsidR="00410049">
        <w:rPr>
          <w:rFonts w:ascii="Times New Roman" w:hAnsi="Times New Roman"/>
          <w:sz w:val="28"/>
          <w:szCs w:val="28"/>
        </w:rPr>
        <w:t>№ </w:t>
      </w:r>
      <w:r w:rsidRPr="00A668ED">
        <w:rPr>
          <w:rFonts w:ascii="Times New Roman" w:hAnsi="Times New Roman"/>
          <w:sz w:val="28"/>
          <w:szCs w:val="28"/>
        </w:rPr>
        <w:t>847.</w:t>
      </w:r>
    </w:p>
    <w:sectPr w:rsidR="00A668ED" w:rsidRPr="00A668ED" w:rsidSect="000726C5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DFD7" w14:textId="77777777" w:rsidR="00217B21" w:rsidRDefault="00217B21" w:rsidP="00410049">
      <w:pPr>
        <w:spacing w:after="0" w:line="240" w:lineRule="auto"/>
      </w:pPr>
      <w:r>
        <w:separator/>
      </w:r>
    </w:p>
  </w:endnote>
  <w:endnote w:type="continuationSeparator" w:id="0">
    <w:p w14:paraId="70BD1C42" w14:textId="77777777" w:rsidR="00217B21" w:rsidRDefault="00217B21" w:rsidP="0041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2077469918"/>
      <w:docPartObj>
        <w:docPartGallery w:val="Page Numbers (Bottom of Page)"/>
        <w:docPartUnique/>
      </w:docPartObj>
    </w:sdtPr>
    <w:sdtEndPr/>
    <w:sdtContent>
      <w:p w14:paraId="53218DA5" w14:textId="11BC0E7D" w:rsidR="00410049" w:rsidRPr="00410049" w:rsidRDefault="00410049" w:rsidP="00410049">
        <w:pPr>
          <w:pStyle w:val="a6"/>
          <w:jc w:val="right"/>
          <w:rPr>
            <w:rFonts w:ascii="Times New Roman" w:hAnsi="Times New Roman"/>
          </w:rPr>
        </w:pPr>
        <w:r w:rsidRPr="00410049">
          <w:rPr>
            <w:rFonts w:ascii="Times New Roman" w:hAnsi="Times New Roman"/>
          </w:rPr>
          <w:fldChar w:fldCharType="begin"/>
        </w:r>
        <w:r w:rsidRPr="00410049">
          <w:rPr>
            <w:rFonts w:ascii="Times New Roman" w:hAnsi="Times New Roman"/>
          </w:rPr>
          <w:instrText>PAGE   \* MERGEFORMAT</w:instrText>
        </w:r>
        <w:r w:rsidRPr="00410049">
          <w:rPr>
            <w:rFonts w:ascii="Times New Roman" w:hAnsi="Times New Roman"/>
          </w:rPr>
          <w:fldChar w:fldCharType="separate"/>
        </w:r>
        <w:r w:rsidRPr="00410049">
          <w:rPr>
            <w:rFonts w:ascii="Times New Roman" w:hAnsi="Times New Roman"/>
          </w:rPr>
          <w:t>2</w:t>
        </w:r>
        <w:r w:rsidRPr="0041004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7C4C" w14:textId="77777777" w:rsidR="00217B21" w:rsidRDefault="00217B21" w:rsidP="00410049">
      <w:pPr>
        <w:spacing w:after="0" w:line="240" w:lineRule="auto"/>
      </w:pPr>
      <w:r>
        <w:separator/>
      </w:r>
    </w:p>
  </w:footnote>
  <w:footnote w:type="continuationSeparator" w:id="0">
    <w:p w14:paraId="561AF1EF" w14:textId="77777777" w:rsidR="00217B21" w:rsidRDefault="00217B21" w:rsidP="00410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46"/>
    <w:rsid w:val="000726C5"/>
    <w:rsid w:val="00157BA2"/>
    <w:rsid w:val="00217B21"/>
    <w:rsid w:val="00410049"/>
    <w:rsid w:val="006E1470"/>
    <w:rsid w:val="00A668ED"/>
    <w:rsid w:val="00C716D7"/>
    <w:rsid w:val="00E81763"/>
    <w:rsid w:val="00E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D52D"/>
  <w15:chartTrackingRefBased/>
  <w15:docId w15:val="{2054B706-BCDC-4FF5-85D2-3FA777D1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8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6"/>
    <w:pPr>
      <w:ind w:left="720"/>
      <w:contextualSpacing/>
    </w:pPr>
  </w:style>
  <w:style w:type="paragraph" w:customStyle="1" w:styleId="ConsPlusNormal">
    <w:name w:val="ConsPlusNormal"/>
    <w:rsid w:val="00A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0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0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2021-12-02T08:45:00Z</cp:lastPrinted>
  <dcterms:created xsi:type="dcterms:W3CDTF">2021-11-29T14:51:00Z</dcterms:created>
  <dcterms:modified xsi:type="dcterms:W3CDTF">2021-12-02T08:46:00Z</dcterms:modified>
</cp:coreProperties>
</file>